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9F" w:rsidRPr="005D377C" w:rsidRDefault="005D377C" w:rsidP="00552B9F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Звіт</w:t>
      </w:r>
      <w:proofErr w:type="spellEnd"/>
    </w:p>
    <w:p w:rsidR="005D377C" w:rsidRPr="005D377C" w:rsidRDefault="005D377C" w:rsidP="00552B9F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</w:t>
      </w:r>
      <w:proofErr w:type="gram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повторне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відстеження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результативності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дії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акта</w:t>
      </w:r>
    </w:p>
    <w:p w:rsidR="005D377C" w:rsidRPr="005D377C" w:rsidRDefault="005D377C" w:rsidP="00552B9F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(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МВС від 09 серпня 2013 року № 761 „Про затвердження Порядку контролю за додержанням Ліцензійних умов провадження охоронної діяльності”, який зареєстровано в Міністерстві юстиції України 30 серпня 2013 року за № 1491/24023)</w:t>
      </w:r>
    </w:p>
    <w:p w:rsidR="005D377C" w:rsidRPr="005D377C" w:rsidRDefault="005D377C" w:rsidP="00552B9F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1. Вид та</w:t>
      </w: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назва</w:t>
      </w: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 xml:space="preserve">регуляторного 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акта</w:t>
      </w:r>
      <w:proofErr w:type="spellEnd"/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Наказ МВС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від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09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серпня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2013 року № 761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„Про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затвердження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Порядку контролю за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додержанням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Ліцензійних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умов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провадження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охоронної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діяльності”,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який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зареєстровано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в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Міністерстві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юстиції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України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30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серпня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2013 року за № 1491/24023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(далі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–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регуляторний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акт).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Назва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виконавця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заходів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з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відстеження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Міністерство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внутрішніх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справ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України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Цілі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прийняття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акта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Метою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прийняття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регуляторного акта є необхідність нормативно-правовоговрегулювання відносин між органом ліцензування та суб’єктами охоронноїдіяльності під час здійснення контролю за додержанням ліцензіатами вимогЛіцензійних умов провадження охоронної діяльності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затверджених наказом МВС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15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квітня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2013 року № 365, який зареєстровано в Міністерстві юстиціїУкраїни 16 травня 2013 року за № 757/23289 (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далі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Ліцензійні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умови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4. Строк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виконання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заходів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з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відстеження</w:t>
      </w:r>
      <w:proofErr w:type="spellEnd"/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 1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вересня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2015 року по 30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вересня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2015 року.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5. Тип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відстеження</w:t>
      </w:r>
      <w:proofErr w:type="spellEnd"/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Повторне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6. 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Методи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одержання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результатів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відстеження</w:t>
      </w:r>
      <w:proofErr w:type="spellEnd"/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Методом одержання результатів відстеження є отримання статистичних данихшляхом аналізу звернень суб’єктів охоронної діяльності, персоналу охорони, громадських організацій та замовників охоронних послуг до органу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ліцензуваннящодо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пропозицій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та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зауважень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до регуляторного акта, а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такожрезультатів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заходів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нагляду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(контролю) за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провадженням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охоронної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діяльностісуб’єктами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господарювання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7. Дані та припущення, на основі яких відстежувалася результативність, а також способи одержання даних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Відстеження результативності регуляторного 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 проводилося відповідно до Методики відстеження результативності регуляторного 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, затвердженої постановою кабінету Міністрів України від 11 березня 2004 року № 308, шляхом оцінки таких статистичних показників: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 суб’єктів господарювання, на яких поширюється дія регуляторногоакта;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планових перевірок суб’єктів господарювання, на яких поширюєтьсядія регуляторного акта;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позапланових перевірок, на яких поширюється дія регуляторного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рішень про усунення суб’єктами охоронної діяльності недоліків, виданих за результатами планових та позапланових перевірок ліцензіатів;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розпоряджень про усунення порушень Ліцензійних умов, виданих за результатами планових та позапланових перевірок ліцензіатів;  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 xml:space="preserve">кількість пропозицій та клопотань фізичних і юридичних осіб щодо вдосконалення норм регуляторного 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;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кількість звернень та скарг на діяльність суб’єктів господарювання, на якихпоширюється дія регуляторного акта;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lastRenderedPageBreak/>
        <w:t xml:space="preserve">рівень поінформованості суб’єктів господарювання щодо основних положень регуляторного 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акта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.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  <w:t>Статистичні показники отримано шляхом здійснення державного нагляду (контролю) у сфері охоронної діяльності, а також шляхом їх надходження безпосередньо до Міністерства внутрішніх справ та його територіальних структурних підрозділів.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 xml:space="preserve">8. Кількісні та якісні значення показників результативності 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акта</w:t>
      </w:r>
      <w:proofErr w:type="spellEnd"/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  <w:gridCol w:w="1572"/>
        <w:gridCol w:w="1521"/>
        <w:gridCol w:w="40"/>
        <w:gridCol w:w="1132"/>
      </w:tblGrid>
      <w:tr w:rsidR="005D377C" w:rsidRPr="005D377C" w:rsidTr="00552B9F">
        <w:trPr>
          <w:trHeight w:val="320"/>
        </w:trPr>
        <w:tc>
          <w:tcPr>
            <w:tcW w:w="5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77C" w:rsidRPr="005D377C" w:rsidRDefault="005D377C" w:rsidP="00552B9F">
            <w:pPr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Показник</w:t>
            </w:r>
            <w:proofErr w:type="spellEnd"/>
          </w:p>
        </w:tc>
        <w:tc>
          <w:tcPr>
            <w:tcW w:w="4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оперативними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</w:p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даними</w:t>
            </w:r>
            <w:proofErr w:type="spellEnd"/>
            <w:proofErr w:type="gramEnd"/>
          </w:p>
        </w:tc>
      </w:tr>
      <w:tr w:rsidR="005D377C" w:rsidRPr="005D377C" w:rsidTr="00552B9F">
        <w:trPr>
          <w:trHeight w:val="330"/>
        </w:trPr>
        <w:tc>
          <w:tcPr>
            <w:tcW w:w="5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377C" w:rsidRPr="005D377C" w:rsidRDefault="005D377C" w:rsidP="0055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03.02.2014 – 02.03.2014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01.09.2015 – 30.09.2015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D377C" w:rsidRDefault="005D377C" w:rsidP="00552B9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Одиниці</w:t>
            </w:r>
          </w:p>
          <w:p w:rsidR="005D377C" w:rsidRPr="005D377C" w:rsidRDefault="005D377C" w:rsidP="0055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виміру</w:t>
            </w:r>
            <w:proofErr w:type="spellEnd"/>
            <w:proofErr w:type="gramEnd"/>
          </w:p>
        </w:tc>
      </w:tr>
      <w:tr w:rsidR="005D377C" w:rsidRPr="005D377C" w:rsidTr="00552B9F">
        <w:trPr>
          <w:trHeight w:val="885"/>
        </w:trPr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суб’єктів </w:t>
            </w:r>
            <w:proofErr w:type="gram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господарювання,на</w:t>
            </w:r>
            <w:proofErr w:type="gram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яких поширюється діярегуляторного акта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4851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4607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rPr>
          <w:trHeight w:val="1096"/>
        </w:trPr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val="uk-UA" w:eastAsia="ru-RU"/>
              </w:rPr>
              <w:t>Кількість планових перевірок суб’єктів господарювання, на якихпоширюється дія регуляторногоакта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позапланових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перевіроксуб’єктів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господарювання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на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якихпоширюється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дія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регуляторногоакта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рішень про усуненнясуб’єктами охоронної діяльностінедоліків, виданих за результатами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планових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та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позаплановихперевірок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ліцензіатів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розпоряджень про усунення порушень Ліцензійнихумов, виданих за результатами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планових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та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позаплановихперевірок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ліцензіатів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пропозицій та клопотаньфізичних і юридичних осіб щодовдосконалення норм регуляторного акта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Кількість звернень та скарг щодоздійснення державного нагляду(контролю) у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сфері</w:t>
            </w:r>
            <w:proofErr w:type="spellEnd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охоронноїдіяльності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Штуки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8F8F6"/>
                <w:lang w:val="uk-UA" w:eastAsia="ru-RU"/>
              </w:rPr>
              <w:t xml:space="preserve">Рівень поінформованості суб’єктів господарювання щодо основних положень регуляторного </w:t>
            </w:r>
            <w:proofErr w:type="spellStart"/>
            <w:r w:rsidRPr="005D377C"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8F8F6"/>
                <w:lang w:val="uk-UA" w:eastAsia="ru-RU"/>
              </w:rPr>
              <w:t>акта</w:t>
            </w:r>
            <w:proofErr w:type="spellEnd"/>
            <w:r w:rsidRPr="005D377C"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8F8F6"/>
                <w:lang w:val="uk-UA" w:eastAsia="ru-RU"/>
              </w:rPr>
              <w:t xml:space="preserve"> високий. Акт розміщено на офіційних сайтах Верховної Ради України та  МВС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7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8F8F6"/>
                <w:lang w:val="uk-UA"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5D377C" w:rsidRPr="005D377C" w:rsidTr="00552B9F">
        <w:tc>
          <w:tcPr>
            <w:tcW w:w="5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8F8F6"/>
                <w:lang w:val="uk-UA"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C" w:rsidRPr="005D377C" w:rsidRDefault="005D377C" w:rsidP="00552B9F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9. 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Оцінка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результатів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реалізації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регуляторного акта та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ступенядосягнення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визначених</w:t>
      </w:r>
      <w:proofErr w:type="spellEnd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цілей</w:t>
      </w:r>
      <w:proofErr w:type="spellEnd"/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Під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час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заходів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 повторного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відстеження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результативностірегуляторного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акта не отримано зауважень та пропозицій від фізичних і юридичних осіб щодо вдосконалення норм регуляторного акта,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жодного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запиту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 приводу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роз’яснення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порядку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застосування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цього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акта.</w:t>
      </w:r>
    </w:p>
    <w:p w:rsidR="005D377C" w:rsidRPr="005D377C" w:rsidRDefault="005D377C" w:rsidP="00124B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Відповідно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до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статті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10 Закону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України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„Про засади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державної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spellStart"/>
      <w:proofErr w:type="gram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регуляторноїполітики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 у</w:t>
      </w:r>
      <w:proofErr w:type="gram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сфері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господарської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діяльності</w:t>
      </w:r>
      <w:proofErr w:type="spellEnd"/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” при проведенні повторноговідстеження результативності регуляторного 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акта можна зробити висновок, щовказаний регуляторний акт має достатній ступінь досягнення визначених цілей</w:t>
      </w:r>
      <w:r w:rsidRPr="005D37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bookmarkEnd w:id="0"/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</w:t>
      </w:r>
    </w:p>
    <w:p w:rsidR="005D377C" w:rsidRPr="005D377C" w:rsidRDefault="005D377C" w:rsidP="00552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Міністр                                          </w:t>
      </w:r>
      <w:r w:rsidR="00552B9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ab/>
      </w:r>
      <w:r w:rsidR="00552B9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ab/>
      </w:r>
      <w:r w:rsidR="00552B9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ab/>
      </w:r>
      <w:r w:rsidR="00552B9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ab/>
      </w:r>
      <w:r w:rsidR="00552B9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ab/>
      </w:r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   А.Б. </w:t>
      </w:r>
      <w:proofErr w:type="spellStart"/>
      <w:r w:rsidRPr="005D37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uk-UA" w:eastAsia="ru-RU"/>
        </w:rPr>
        <w:t>Аваков</w:t>
      </w:r>
      <w:proofErr w:type="spellEnd"/>
    </w:p>
    <w:p w:rsidR="007F6314" w:rsidRDefault="00124B98"/>
    <w:sectPr w:rsidR="007F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CF"/>
    <w:rsid w:val="00124B98"/>
    <w:rsid w:val="001F0E75"/>
    <w:rsid w:val="00275FF9"/>
    <w:rsid w:val="004D591E"/>
    <w:rsid w:val="00552B9F"/>
    <w:rsid w:val="005D377C"/>
    <w:rsid w:val="007879AF"/>
    <w:rsid w:val="0084307F"/>
    <w:rsid w:val="009A121D"/>
    <w:rsid w:val="009B22FB"/>
    <w:rsid w:val="00D21B3A"/>
    <w:rsid w:val="00D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D387-DFAB-4D4C-A0D6-085D39B6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Малишева Тетяна</dc:creator>
  <cp:keywords/>
  <dc:description/>
  <cp:lastModifiedBy>Малишева Тетяна</cp:lastModifiedBy>
  <cp:revision>3</cp:revision>
  <dcterms:created xsi:type="dcterms:W3CDTF">2018-02-06T12:44:00Z</dcterms:created>
  <dcterms:modified xsi:type="dcterms:W3CDTF">2018-02-06T13:05:00Z</dcterms:modified>
</cp:coreProperties>
</file>