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C83" w:rsidRDefault="00EE5C83" w:rsidP="00EE5C83">
      <w:pPr>
        <w:pStyle w:val="a3"/>
        <w:spacing w:after="0"/>
        <w:rPr>
          <w:rStyle w:val="10"/>
          <w:b/>
          <w:color w:val="000000"/>
          <w:lang w:val="uk-UA" w:eastAsia="uk-UA"/>
        </w:rPr>
      </w:pPr>
      <w:r>
        <w:rPr>
          <w:rStyle w:val="10"/>
          <w:b/>
          <w:bCs w:val="0"/>
          <w:color w:val="000000"/>
          <w:lang w:val="uk-UA" w:eastAsia="uk-UA"/>
        </w:rPr>
        <w:t>ДОКУМЕНТАЦІЯ</w:t>
      </w:r>
    </w:p>
    <w:p w:rsidR="00EE5C83" w:rsidRDefault="00EE5C83" w:rsidP="00EE5C83">
      <w:pPr>
        <w:pStyle w:val="a3"/>
        <w:spacing w:after="0"/>
        <w:rPr>
          <w:rFonts w:ascii="Microsoft Sans Serif" w:hAnsi="Microsoft Sans Serif" w:cs="Microsoft Sans Serif"/>
          <w:b w:val="0"/>
          <w:sz w:val="24"/>
          <w:szCs w:val="24"/>
        </w:rPr>
      </w:pPr>
      <w:r>
        <w:rPr>
          <w:rStyle w:val="10"/>
          <w:b/>
          <w:bCs w:val="0"/>
          <w:color w:val="000000"/>
          <w:lang w:val="uk-UA" w:eastAsia="uk-UA"/>
        </w:rPr>
        <w:t>для проведення конкурсу з відбору пропозицій придбання житла для поліцейських та працівників поліції</w:t>
      </w:r>
    </w:p>
    <w:p w:rsidR="00EE5C83" w:rsidRDefault="00EE5C83" w:rsidP="00EE5C83">
      <w:pP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808"/>
        <w:gridCol w:w="5869"/>
      </w:tblGrid>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Fonts w:ascii="Microsoft Sans Serif" w:hAnsi="Microsoft Sans Serif" w:cs="Microsoft Sans Serif"/>
                <w:sz w:val="24"/>
                <w:szCs w:val="24"/>
                <w:lang w:val="uk-UA"/>
              </w:rPr>
            </w:pPr>
            <w:r>
              <w:rPr>
                <w:rStyle w:val="a5"/>
                <w:color w:val="000000"/>
                <w:lang w:val="uk-UA" w:eastAsia="uk-UA"/>
              </w:rPr>
              <w:t>№</w:t>
            </w:r>
          </w:p>
          <w:p w:rsidR="00EE5C83" w:rsidRDefault="00EE5C83">
            <w:r>
              <w:rPr>
                <w:rStyle w:val="a5"/>
                <w:color w:val="000000"/>
                <w:lang w:eastAsia="uk-UA"/>
              </w:rPr>
              <w:t>з/п</w:t>
            </w:r>
          </w:p>
        </w:tc>
        <w:tc>
          <w:tcPr>
            <w:tcW w:w="2840" w:type="dxa"/>
            <w:tcBorders>
              <w:top w:val="single" w:sz="4" w:space="0" w:color="auto"/>
              <w:left w:val="single" w:sz="4" w:space="0" w:color="auto"/>
              <w:bottom w:val="single" w:sz="4" w:space="0" w:color="auto"/>
              <w:right w:val="single" w:sz="4" w:space="0" w:color="auto"/>
            </w:tcBorders>
          </w:tcPr>
          <w:p w:rsidR="00EE5C83" w:rsidRDefault="00EE5C83"/>
        </w:tc>
        <w:tc>
          <w:tcPr>
            <w:tcW w:w="6056" w:type="dxa"/>
            <w:tcBorders>
              <w:top w:val="single" w:sz="4" w:space="0" w:color="auto"/>
              <w:left w:val="single" w:sz="4" w:space="0" w:color="auto"/>
              <w:bottom w:val="single" w:sz="4" w:space="0" w:color="auto"/>
              <w:right w:val="single" w:sz="4" w:space="0" w:color="auto"/>
            </w:tcBorders>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Інформація про замовника:</w:t>
            </w:r>
          </w:p>
        </w:tc>
        <w:tc>
          <w:tcPr>
            <w:tcW w:w="6056" w:type="dxa"/>
            <w:tcBorders>
              <w:top w:val="single" w:sz="4" w:space="0" w:color="auto"/>
              <w:left w:val="single" w:sz="4" w:space="0" w:color="auto"/>
              <w:bottom w:val="single" w:sz="4" w:space="0" w:color="auto"/>
              <w:right w:val="single" w:sz="4" w:space="0" w:color="auto"/>
            </w:tcBorders>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повне найменування</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roofErr w:type="spellStart"/>
            <w:r>
              <w:rPr>
                <w:rStyle w:val="a5"/>
                <w:color w:val="000000"/>
                <w:lang w:val="ru-RU" w:eastAsia="uk-UA"/>
              </w:rPr>
              <w:t>Нац</w:t>
            </w:r>
            <w:r>
              <w:rPr>
                <w:rStyle w:val="a5"/>
                <w:color w:val="000000"/>
                <w:lang w:eastAsia="uk-UA"/>
              </w:rPr>
              <w:t>іональна</w:t>
            </w:r>
            <w:proofErr w:type="spellEnd"/>
            <w:r>
              <w:rPr>
                <w:rStyle w:val="a5"/>
                <w:color w:val="000000"/>
                <w:lang w:eastAsia="uk-UA"/>
              </w:rPr>
              <w:t xml:space="preserve"> поліція України</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1.2</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місцезнаходження</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м. Київ, вул. Богомольця,10.</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1.3</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посадові особи замовника, уповноважені здійснювати зв'язок з учасниками</w:t>
            </w:r>
          </w:p>
        </w:tc>
        <w:tc>
          <w:tcPr>
            <w:tcW w:w="6056" w:type="dxa"/>
            <w:tcBorders>
              <w:top w:val="single" w:sz="4" w:space="0" w:color="auto"/>
              <w:left w:val="single" w:sz="4" w:space="0" w:color="auto"/>
              <w:bottom w:val="single" w:sz="4" w:space="0" w:color="auto"/>
              <w:right w:val="single" w:sz="4" w:space="0" w:color="auto"/>
            </w:tcBorders>
          </w:tcPr>
          <w:p w:rsidR="00EE5C83" w:rsidRDefault="00EE5C83">
            <w:pPr>
              <w:pStyle w:val="1"/>
              <w:jc w:val="both"/>
            </w:pPr>
            <w:r>
              <w:rPr>
                <w:lang w:val="uk-UA"/>
              </w:rPr>
              <w:t>Г</w:t>
            </w:r>
            <w:r>
              <w:t xml:space="preserve">олова </w:t>
            </w:r>
            <w:proofErr w:type="spellStart"/>
            <w:r>
              <w:t>комісії</w:t>
            </w:r>
            <w:proofErr w:type="spellEnd"/>
            <w:r>
              <w:t xml:space="preserve"> – </w:t>
            </w:r>
            <w:proofErr w:type="spellStart"/>
            <w:r>
              <w:rPr>
                <w:lang w:val="uk-UA"/>
              </w:rPr>
              <w:t>Салтовець</w:t>
            </w:r>
            <w:proofErr w:type="spellEnd"/>
            <w:r>
              <w:rPr>
                <w:lang w:val="uk-UA"/>
              </w:rPr>
              <w:t xml:space="preserve"> Сергій Анатолійович, заступник</w:t>
            </w:r>
            <w:r>
              <w:t xml:space="preserve"> начальник</w:t>
            </w:r>
            <w:r>
              <w:rPr>
                <w:lang w:val="uk-UA"/>
              </w:rPr>
              <w:t>а</w:t>
            </w:r>
            <w:r>
              <w:t xml:space="preserve"> ГУНП в Харківській </w:t>
            </w:r>
            <w:proofErr w:type="spellStart"/>
            <w:r>
              <w:t>області</w:t>
            </w:r>
            <w:proofErr w:type="spellEnd"/>
          </w:p>
          <w:p w:rsidR="00EE5C83" w:rsidRDefault="00EE5C83">
            <w:pPr>
              <w:rPr>
                <w:lang w:val="ru-RU"/>
              </w:rPr>
            </w:pP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1.4</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режим роботи комісії</w:t>
            </w:r>
          </w:p>
        </w:tc>
        <w:tc>
          <w:tcPr>
            <w:tcW w:w="6056" w:type="dxa"/>
            <w:tcBorders>
              <w:top w:val="single" w:sz="4" w:space="0" w:color="auto"/>
              <w:left w:val="single" w:sz="4" w:space="0" w:color="auto"/>
              <w:bottom w:val="single" w:sz="4" w:space="0" w:color="auto"/>
              <w:right w:val="single" w:sz="4" w:space="0" w:color="auto"/>
            </w:tcBorders>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2</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Інформація про предмет закупівлі:</w:t>
            </w:r>
          </w:p>
        </w:tc>
        <w:tc>
          <w:tcPr>
            <w:tcW w:w="6056" w:type="dxa"/>
            <w:tcBorders>
              <w:top w:val="single" w:sz="4" w:space="0" w:color="auto"/>
              <w:left w:val="single" w:sz="4" w:space="0" w:color="auto"/>
              <w:bottom w:val="single" w:sz="4" w:space="0" w:color="auto"/>
              <w:right w:val="single" w:sz="4" w:space="0" w:color="auto"/>
            </w:tcBorders>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2.1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найменування предмета закупівлі</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Придбання квартир для поліцейських та працівників поліції ГУН</w:t>
            </w:r>
            <w:r>
              <w:rPr>
                <w:rStyle w:val="a5"/>
                <w:color w:val="000000"/>
                <w:lang w:val="ru-RU" w:eastAsia="uk-UA"/>
              </w:rPr>
              <w:t>П</w:t>
            </w:r>
            <w:r>
              <w:rPr>
                <w:rStyle w:val="a5"/>
                <w:color w:val="000000"/>
                <w:lang w:eastAsia="uk-UA"/>
              </w:rPr>
              <w:t xml:space="preserve"> в Харківській області у м. Харкові</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2.2</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кількість, обсяг поставки предмета закупівлі</w:t>
            </w:r>
          </w:p>
        </w:tc>
        <w:tc>
          <w:tcPr>
            <w:tcW w:w="6056" w:type="dxa"/>
            <w:tcBorders>
              <w:top w:val="single" w:sz="4" w:space="0" w:color="auto"/>
              <w:left w:val="single" w:sz="4" w:space="0" w:color="auto"/>
              <w:bottom w:val="single" w:sz="4" w:space="0" w:color="auto"/>
              <w:right w:val="single" w:sz="4" w:space="0" w:color="auto"/>
            </w:tcBorders>
            <w:vAlign w:val="bottom"/>
          </w:tcPr>
          <w:p w:rsidR="00EE5C83" w:rsidRDefault="00393A7B">
            <w:pPr>
              <w:pStyle w:val="a6"/>
              <w:jc w:val="both"/>
              <w:rPr>
                <w:rFonts w:ascii="Microsoft Sans Serif" w:hAnsi="Microsoft Sans Serif" w:cs="Microsoft Sans Serif"/>
                <w:sz w:val="24"/>
                <w:szCs w:val="24"/>
                <w:lang w:val="uk-UA"/>
              </w:rPr>
            </w:pPr>
            <w:r>
              <w:rPr>
                <w:rStyle w:val="a5"/>
                <w:color w:val="000000"/>
                <w:lang w:val="uk-UA" w:eastAsia="uk-UA"/>
              </w:rPr>
              <w:t>Три двокімнатні та одна однокімнатна</w:t>
            </w:r>
            <w:r w:rsidR="00EE5C83">
              <w:rPr>
                <w:rStyle w:val="a5"/>
                <w:color w:val="000000"/>
                <w:lang w:val="uk-UA" w:eastAsia="uk-UA"/>
              </w:rPr>
              <w:t xml:space="preserve"> квартира</w:t>
            </w:r>
          </w:p>
          <w:p w:rsidR="00EE5C83" w:rsidRDefault="00EE5C83">
            <w:pPr>
              <w:pStyle w:val="a6"/>
              <w:jc w:val="both"/>
              <w:rPr>
                <w:rFonts w:ascii="Times New Roman" w:hAnsi="Times New Roman"/>
              </w:rPr>
            </w:pP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left="-160" w:right="-110" w:firstLine="160"/>
              <w:jc w:val="center"/>
              <w:rPr>
                <w:rStyle w:val="a5"/>
                <w:color w:val="000000"/>
                <w:sz w:val="24"/>
                <w:szCs w:val="24"/>
                <w:lang w:val="uk-UA" w:eastAsia="uk-UA"/>
              </w:rPr>
            </w:pPr>
            <w:r>
              <w:rPr>
                <w:rStyle w:val="a5"/>
                <w:color w:val="000000"/>
                <w:sz w:val="24"/>
                <w:szCs w:val="24"/>
                <w:lang w:val="uk-UA" w:eastAsia="uk-UA"/>
              </w:rPr>
              <w:t>2.3</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термін передачі квартир</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 xml:space="preserve">До 26.06.2023 </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3</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Процедура закупівлі</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Згідно умов документації</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4</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Недискримінація учасників</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Вітчизняні та іноземні учасники беруть участь у відборі пропозицій на рівних умовах</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5</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tabs>
                <w:tab w:val="left" w:pos="1075"/>
                <w:tab w:val="left" w:pos="2491"/>
              </w:tabs>
              <w:jc w:val="both"/>
              <w:rPr>
                <w:rFonts w:ascii="Microsoft Sans Serif" w:hAnsi="Microsoft Sans Serif" w:cs="Microsoft Sans Serif"/>
                <w:sz w:val="24"/>
                <w:szCs w:val="24"/>
                <w:lang w:eastAsia="ru-RU"/>
              </w:rPr>
            </w:pPr>
            <w:r>
              <w:rPr>
                <w:rStyle w:val="a5"/>
                <w:color w:val="000000"/>
                <w:lang w:val="uk-UA" w:eastAsia="uk-UA"/>
              </w:rPr>
              <w:t>Інформація про валюту в якій повинна бути</w:t>
            </w:r>
          </w:p>
          <w:p w:rsidR="00EE5C83" w:rsidRDefault="00EE5C83">
            <w:r>
              <w:rPr>
                <w:rStyle w:val="a5"/>
                <w:color w:val="000000"/>
                <w:lang w:eastAsia="uk-UA"/>
              </w:rPr>
              <w:t>розрахована і зазначена ціна пропозиції щодо придбання житла</w:t>
            </w:r>
          </w:p>
        </w:tc>
        <w:tc>
          <w:tcPr>
            <w:tcW w:w="6056"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Валютою пропозиції є національна валюта гривня. Розрахунки здійснюватимуться у національній валюті.</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6</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Інформація про мову, якою повинна бути складена пропозиція</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tabs>
                <w:tab w:val="left" w:pos="1848"/>
                <w:tab w:val="left" w:pos="3298"/>
                <w:tab w:val="left" w:pos="4368"/>
              </w:tabs>
              <w:jc w:val="both"/>
              <w:rPr>
                <w:rFonts w:ascii="Microsoft Sans Serif" w:hAnsi="Microsoft Sans Serif" w:cs="Microsoft Sans Serif"/>
                <w:sz w:val="24"/>
                <w:szCs w:val="24"/>
                <w:lang w:val="uk-UA"/>
              </w:rPr>
            </w:pPr>
            <w:r>
              <w:rPr>
                <w:rStyle w:val="a5"/>
                <w:color w:val="000000"/>
                <w:lang w:val="uk-UA" w:eastAsia="uk-UA"/>
              </w:rPr>
              <w:t>Усі документи, що надходять до складу пропозиції, повинні бути складені</w:t>
            </w:r>
          </w:p>
          <w:p w:rsidR="00EE5C83" w:rsidRDefault="00EE5C83">
            <w:r>
              <w:rPr>
                <w:rStyle w:val="a5"/>
                <w:color w:val="000000"/>
                <w:lang w:eastAsia="uk-UA"/>
              </w:rPr>
              <w:t>українською мовою. Документи або копії документів, що надаються Учасниками у складі їх пропозицій, викладені іншими мовами, повинні надаватись разом з їх автентичним перекладом на українську мову. Переклад цих документів обов’язково, мас бути завірений учасником. Визначальним є текст, викладений українською мовою</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rPr>
              <w:t>7</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rPr>
              <w:t xml:space="preserve">Процедура </w:t>
            </w:r>
            <w:r>
              <w:rPr>
                <w:rStyle w:val="a5"/>
                <w:color w:val="000000"/>
                <w:lang w:eastAsia="uk-UA"/>
              </w:rPr>
              <w:t>надання роз’яснень стосовно документації щодо придбання житла</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 xml:space="preserve">Учасник, який отримав документацію, має право не пізніше ніж за 3 дні до закінчення терміну подання пропозицій звернутися до Замовника за роз'ясненнями щодо документації. Замовник </w:t>
            </w:r>
            <w:r>
              <w:rPr>
                <w:rStyle w:val="a5"/>
                <w:color w:val="000000"/>
                <w:lang w:val="uk-UA" w:eastAsia="uk-UA"/>
              </w:rPr>
              <w:lastRenderedPageBreak/>
              <w:t>повинен надати роз'яснення на запит протягом 3-х днів з дня його отримання всім особам, яким було надано документацію.</w:t>
            </w:r>
          </w:p>
          <w:p w:rsidR="00EE5C83" w:rsidRDefault="00EE5C83">
            <w:r>
              <w:rPr>
                <w:rStyle w:val="a5"/>
                <w:color w:val="000000"/>
                <w:lang w:eastAsia="uk-UA"/>
              </w:rPr>
              <w:t>Замовник має право з власної ініціативи чи за результатами запитів внести зміни до документації, та повідомити письмово протягом двох робочих днів з дня прийняття рішення про внесення зазначених змін усіх осіб, яким було видано документацію, та тих учасників, які подали свої пропозиції станом на дату внесення змін та оприлюднити їх на веб-сайті. У разі внесення змін Замовник має право подовжити строк подання пропозицій.</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rPr>
              <w:lastRenderedPageBreak/>
              <w:t>8</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Оформлення пропозицій</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Пропозиції та документи, які підтверджують відповідність пропозицій технічним, якісним, кількісним та іншим вимогам до предмета закупівлі готуються Учасниками у одному примірнику і подаються у письмовій формі (за підписом керівника або уповноваженої особи учасника), та повинні бути прошиті та пронумеровані, в запечатаному конверті з позначкою «Пропозиція щодо придбання житла».</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Конверт пропозиції щодо придбання житла в місцях склеювання повинен містити підпис учасника конкурсу.</w:t>
            </w:r>
          </w:p>
          <w:p w:rsidR="00EE5C83" w:rsidRDefault="00EE5C83">
            <w:pPr>
              <w:rPr>
                <w:rStyle w:val="a5"/>
                <w:color w:val="000000"/>
                <w:lang w:eastAsia="uk-UA"/>
              </w:rPr>
            </w:pPr>
            <w:r>
              <w:rPr>
                <w:rStyle w:val="a5"/>
                <w:color w:val="000000"/>
                <w:lang w:eastAsia="uk-UA"/>
              </w:rPr>
              <w:t xml:space="preserve">Крім того, на конверті, крім позначки «Пропозиція щодо придбання житла повинно бути зазначено»: повне найменування і адреса замовника, назва предмета закупівлі, повне найменування учасника його адрес (поштова та юридична з поштовим індексом), ідентифікаційний код, номери контактних телефонів, факсу, </w:t>
            </w:r>
            <w:r>
              <w:rPr>
                <w:rStyle w:val="a5"/>
                <w:color w:val="000000"/>
              </w:rPr>
              <w:t>e-</w:t>
            </w:r>
            <w:proofErr w:type="spellStart"/>
            <w:r>
              <w:rPr>
                <w:rStyle w:val="a5"/>
                <w:color w:val="000000"/>
              </w:rPr>
              <w:t>mail</w:t>
            </w:r>
            <w:proofErr w:type="spellEnd"/>
            <w:r>
              <w:rPr>
                <w:rStyle w:val="a5"/>
                <w:color w:val="000000"/>
              </w:rPr>
              <w:t xml:space="preserve">. </w:t>
            </w:r>
            <w:r>
              <w:rPr>
                <w:rStyle w:val="a5"/>
                <w:color w:val="000000"/>
                <w:lang w:eastAsia="uk-UA"/>
              </w:rPr>
              <w:t>Маркування «Не відкривати до (зазначається дата розкриття</w:t>
            </w:r>
          </w:p>
          <w:p w:rsidR="00EE5C83" w:rsidRDefault="00EE5C83">
            <w:pPr>
              <w:pStyle w:val="a6"/>
              <w:rPr>
                <w:rFonts w:ascii="Microsoft Sans Serif" w:hAnsi="Microsoft Sans Serif" w:cs="Microsoft Sans Serif"/>
                <w:sz w:val="24"/>
                <w:szCs w:val="24"/>
                <w:lang w:val="uk-UA" w:eastAsia="ru-RU"/>
              </w:rPr>
            </w:pPr>
            <w:r>
              <w:rPr>
                <w:rStyle w:val="a5"/>
                <w:color w:val="000000"/>
                <w:lang w:val="uk-UA" w:eastAsia="uk-UA"/>
              </w:rPr>
              <w:t>пропозицій щодо придбання житла).</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Усі сторінки пропозиції Учасника повинні бути пронумеровані та містити підпис уповноваженої особи учасника. У разі, якщо Учасником у своїй пропозиції зроблені будь- які окремі записи або правки, вони засвідчуються підписом керівника або уповноваженої посадової особи учасника. Відповідальність за помилки друку у документах, наданих на розгляд до комісії та підписаних відповідним чином, несе Учасник.</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Нотаріально завірені документи та оригінали документів, видані іншими установами, не засвідчуються підписом Учасника.</w:t>
            </w:r>
          </w:p>
          <w:p w:rsidR="00EE5C83" w:rsidRDefault="00EE5C83">
            <w:r>
              <w:rPr>
                <w:rStyle w:val="a5"/>
                <w:color w:val="000000"/>
                <w:lang w:eastAsia="uk-UA"/>
              </w:rPr>
              <w:t xml:space="preserve">У разі, якщо інтереси Учасники представляє інша особа, яку уповноважено під час проведення закупівлі представляти інтереси Учасника, </w:t>
            </w:r>
            <w:r>
              <w:rPr>
                <w:rStyle w:val="a5"/>
                <w:color w:val="000000"/>
                <w:lang w:eastAsia="uk-UA"/>
              </w:rPr>
              <w:lastRenderedPageBreak/>
              <w:t>підписувати (завіряти) документи щодо придбання житла, подається оригінал довіреності (доручення) на уповноважену ним особу.</w:t>
            </w:r>
          </w:p>
        </w:tc>
      </w:tr>
      <w:tr w:rsidR="00EE5C83" w:rsidRP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lastRenderedPageBreak/>
              <w:t>9</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Зміст пропозиції щодо придбання житла</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Пропозиція Учасника повинна містити такі документи:</w:t>
            </w:r>
          </w:p>
          <w:p w:rsidR="00EE5C83" w:rsidRDefault="00EE5C83" w:rsidP="00E5144C">
            <w:pPr>
              <w:pStyle w:val="a6"/>
              <w:numPr>
                <w:ilvl w:val="0"/>
                <w:numId w:val="1"/>
              </w:numPr>
              <w:tabs>
                <w:tab w:val="left" w:pos="752"/>
              </w:tabs>
              <w:jc w:val="both"/>
              <w:rPr>
                <w:rFonts w:ascii="Times New Roman" w:hAnsi="Times New Roman"/>
                <w:sz w:val="24"/>
                <w:szCs w:val="24"/>
                <w:lang w:val="uk-UA"/>
              </w:rPr>
            </w:pPr>
            <w:r>
              <w:rPr>
                <w:rStyle w:val="a5"/>
                <w:color w:val="000000"/>
                <w:lang w:val="uk-UA" w:eastAsia="uk-UA"/>
              </w:rPr>
              <w:t>Заява про Участь у комісії - цінова пропозиція (Додаток!).</w:t>
            </w:r>
          </w:p>
          <w:p w:rsidR="00EE5C83" w:rsidRDefault="00EE5C83" w:rsidP="00E5144C">
            <w:pPr>
              <w:pStyle w:val="a6"/>
              <w:numPr>
                <w:ilvl w:val="0"/>
                <w:numId w:val="1"/>
              </w:numPr>
              <w:tabs>
                <w:tab w:val="left" w:pos="800"/>
              </w:tabs>
              <w:jc w:val="both"/>
              <w:rPr>
                <w:sz w:val="24"/>
                <w:szCs w:val="24"/>
                <w:lang w:val="uk-UA"/>
              </w:rPr>
            </w:pPr>
            <w:r>
              <w:rPr>
                <w:rStyle w:val="a5"/>
                <w:color w:val="000000"/>
                <w:lang w:val="uk-UA" w:eastAsia="uk-UA"/>
              </w:rPr>
              <w:t>Інформація про технічні, якісні та кількісні характеристики предмета закупівлі (Додаток 2).</w:t>
            </w:r>
          </w:p>
          <w:p w:rsidR="00EE5C83" w:rsidRDefault="00EE5C83" w:rsidP="00E5144C">
            <w:pPr>
              <w:pStyle w:val="a6"/>
              <w:numPr>
                <w:ilvl w:val="0"/>
                <w:numId w:val="1"/>
              </w:numPr>
              <w:tabs>
                <w:tab w:val="left" w:pos="795"/>
              </w:tabs>
              <w:rPr>
                <w:sz w:val="24"/>
                <w:szCs w:val="24"/>
                <w:lang w:val="uk-UA"/>
              </w:rPr>
            </w:pPr>
            <w:r>
              <w:rPr>
                <w:rStyle w:val="a5"/>
                <w:color w:val="000000"/>
                <w:lang w:val="uk-UA" w:eastAsia="uk-UA"/>
              </w:rPr>
              <w:t>Інформація про Учасника (додаток 3).</w:t>
            </w:r>
          </w:p>
          <w:p w:rsidR="00EE5C83" w:rsidRDefault="00EE5C83" w:rsidP="00E5144C">
            <w:pPr>
              <w:pStyle w:val="a6"/>
              <w:numPr>
                <w:ilvl w:val="0"/>
                <w:numId w:val="1"/>
              </w:numPr>
              <w:tabs>
                <w:tab w:val="left" w:pos="790"/>
                <w:tab w:val="left" w:pos="4294"/>
              </w:tabs>
              <w:jc w:val="both"/>
              <w:rPr>
                <w:rFonts w:ascii="Microsoft Sans Serif" w:hAnsi="Microsoft Sans Serif" w:cs="Microsoft Sans Serif"/>
                <w:sz w:val="24"/>
                <w:szCs w:val="24"/>
                <w:lang w:val="uk-UA"/>
              </w:rPr>
            </w:pPr>
            <w:r>
              <w:rPr>
                <w:rStyle w:val="a5"/>
                <w:color w:val="000000"/>
                <w:lang w:val="uk-UA" w:eastAsia="uk-UA"/>
              </w:rPr>
              <w:t>Довідка про проведені ремонтні (опоряджувальні) роботи та стан житлових приміщень, які пропонуються до закупівлі.</w:t>
            </w:r>
          </w:p>
          <w:p w:rsidR="00EE5C83" w:rsidRPr="00EE5C83" w:rsidRDefault="00EE5C83" w:rsidP="00E5144C">
            <w:pPr>
              <w:pStyle w:val="a6"/>
              <w:numPr>
                <w:ilvl w:val="0"/>
                <w:numId w:val="1"/>
              </w:numPr>
              <w:tabs>
                <w:tab w:val="left" w:pos="786"/>
                <w:tab w:val="left" w:pos="2778"/>
                <w:tab w:val="left" w:pos="4126"/>
              </w:tabs>
              <w:jc w:val="both"/>
              <w:rPr>
                <w:rStyle w:val="2"/>
                <w:rFonts w:ascii="Times New Roman" w:hAnsi="Times New Roman"/>
                <w:color w:val="000000"/>
                <w:lang w:val="uk-UA" w:eastAsia="uk-UA"/>
              </w:rPr>
            </w:pPr>
            <w:r>
              <w:rPr>
                <w:rStyle w:val="a5"/>
                <w:color w:val="000000"/>
                <w:lang w:val="uk-UA" w:eastAsia="uk-UA"/>
              </w:rPr>
              <w:t xml:space="preserve">Гарантійний лист, підписаний уповноваженою особою, про зобов'язання Учасника у разі визнання його переможцем понести усі витрати, по’вязані із нотаріальним посвідченням договору купівлі-продажу квартир та/або реєстрації права власності на </w:t>
            </w:r>
            <w:r>
              <w:rPr>
                <w:rStyle w:val="2"/>
                <w:color w:val="000000"/>
                <w:lang w:val="uk-UA" w:eastAsia="uk-UA"/>
              </w:rPr>
              <w:t xml:space="preserve">квартиру за Покупцем. </w:t>
            </w:r>
          </w:p>
          <w:p w:rsidR="00EE5C83" w:rsidRDefault="00EE5C83">
            <w:pPr>
              <w:pStyle w:val="a6"/>
              <w:tabs>
                <w:tab w:val="left" w:pos="786"/>
                <w:tab w:val="left" w:pos="2778"/>
                <w:tab w:val="left" w:pos="4126"/>
              </w:tabs>
              <w:ind w:left="30"/>
              <w:jc w:val="both"/>
              <w:rPr>
                <w:rStyle w:val="2"/>
                <w:color w:val="000000"/>
                <w:lang w:val="uk-UA" w:eastAsia="uk-UA"/>
              </w:rPr>
            </w:pPr>
            <w:r>
              <w:rPr>
                <w:rStyle w:val="2"/>
                <w:color w:val="000000"/>
                <w:lang w:val="uk-UA" w:eastAsia="uk-UA"/>
              </w:rPr>
              <w:t>Ціна пропозиції Учасника означає суму, за яку Учасник передбачає виконати замовлення щодо продажу квартири, вказується з двома десятковими знаками, після коми.</w:t>
            </w:r>
          </w:p>
          <w:p w:rsidR="00EE5C83" w:rsidRDefault="00EE5C83">
            <w:pPr>
              <w:pStyle w:val="a6"/>
              <w:tabs>
                <w:tab w:val="left" w:pos="786"/>
                <w:tab w:val="left" w:pos="2778"/>
                <w:tab w:val="left" w:pos="4126"/>
              </w:tabs>
              <w:ind w:left="30"/>
              <w:jc w:val="both"/>
              <w:rPr>
                <w:rFonts w:ascii="Microsoft Sans Serif" w:hAnsi="Microsoft Sans Serif" w:cs="Microsoft Sans Serif"/>
                <w:sz w:val="24"/>
                <w:szCs w:val="24"/>
                <w:lang w:eastAsia="ru-RU"/>
              </w:rPr>
            </w:pPr>
            <w:r>
              <w:rPr>
                <w:rStyle w:val="2"/>
                <w:color w:val="000000"/>
                <w:lang w:val="uk-UA" w:eastAsia="uk-UA"/>
              </w:rPr>
              <w:t>Ціни вказуються за 1 кв.м загальної площі квартири. У разі, якщо ціна за 1 кв.м загальної площі квартири вказана без ПДВ, то Учасник надає відповідні пояснення. Ціна пропозиції складається із розрахунку •кількості квадратних метрів загальної площі квартири, що пропонується. Вартість пропозиції щодо придбання житла та всі інші ціни повинні бути чітко визначені. До ціни пропозиції не включаються будь-які витрати понесені Учасником у процесі здійснення закупівель та укладення договору про закупівлю.</w:t>
            </w:r>
          </w:p>
          <w:p w:rsidR="00EE5C83" w:rsidRDefault="00EE5C83">
            <w:pPr>
              <w:pStyle w:val="20"/>
              <w:spacing w:line="240" w:lineRule="auto"/>
              <w:ind w:firstLine="0"/>
              <w:jc w:val="both"/>
              <w:rPr>
                <w:rFonts w:ascii="Microsoft Sans Serif" w:hAnsi="Microsoft Sans Serif" w:cs="Microsoft Sans Serif"/>
                <w:sz w:val="24"/>
                <w:szCs w:val="24"/>
                <w:lang w:val="uk-UA"/>
              </w:rPr>
            </w:pPr>
            <w:r>
              <w:rPr>
                <w:rStyle w:val="2"/>
                <w:color w:val="000000"/>
                <w:lang w:val="uk-UA" w:eastAsia="uk-UA"/>
              </w:rPr>
              <w:t>Витрати Учасника пов’язані з підготовкою та поданням пропозицій не відшкодовуються (в тому числі й у разі відміни відбору пропозицій чи визнання такими, що не відбулися).</w:t>
            </w:r>
          </w:p>
          <w:p w:rsidR="00EE5C83" w:rsidRDefault="00EE5C83">
            <w:pPr>
              <w:pStyle w:val="20"/>
              <w:spacing w:line="240" w:lineRule="auto"/>
              <w:ind w:firstLine="0"/>
              <w:jc w:val="both"/>
              <w:rPr>
                <w:rFonts w:ascii="Microsoft Sans Serif" w:hAnsi="Microsoft Sans Serif" w:cs="Microsoft Sans Serif"/>
                <w:sz w:val="24"/>
                <w:szCs w:val="24"/>
                <w:lang w:val="uk-UA"/>
              </w:rPr>
            </w:pPr>
            <w:r>
              <w:rPr>
                <w:rStyle w:val="2"/>
                <w:color w:val="000000"/>
                <w:lang w:val="uk-UA" w:eastAsia="uk-UA"/>
              </w:rPr>
              <w:t>Учасник відповідає за одержання всіх необхідних дозволів, ліцензій, сертифікатів та самостійно несе всі витрати за їх отримання. Учасники подають свої пропозиції стосовно предмета закупівель відповідно до вимог цієї документації.</w:t>
            </w:r>
          </w:p>
          <w:p w:rsidR="00EE5C83" w:rsidRDefault="00EE5C83">
            <w:pPr>
              <w:pStyle w:val="20"/>
              <w:spacing w:line="240" w:lineRule="auto"/>
              <w:ind w:firstLine="0"/>
              <w:jc w:val="both"/>
              <w:rPr>
                <w:rFonts w:ascii="Microsoft Sans Serif" w:hAnsi="Microsoft Sans Serif" w:cs="Microsoft Sans Serif"/>
                <w:sz w:val="24"/>
                <w:szCs w:val="24"/>
                <w:lang w:val="uk-UA"/>
              </w:rPr>
            </w:pPr>
            <w:r>
              <w:rPr>
                <w:rStyle w:val="2"/>
                <w:color w:val="000000"/>
                <w:lang w:val="uk-UA" w:eastAsia="uk-UA"/>
              </w:rPr>
              <w:t>Крім вищевказаних, у складі пропозицій Учасника в обов'язковому порядку повинні бути надані наступні документи:</w:t>
            </w:r>
          </w:p>
          <w:p w:rsidR="00EE5C83" w:rsidRDefault="00EE5C83">
            <w:pPr>
              <w:pStyle w:val="20"/>
              <w:spacing w:line="240" w:lineRule="auto"/>
              <w:ind w:firstLine="0"/>
              <w:jc w:val="both"/>
              <w:rPr>
                <w:rFonts w:ascii="Times New Roman" w:hAnsi="Times New Roman"/>
                <w:sz w:val="24"/>
                <w:szCs w:val="24"/>
                <w:lang w:val="uk-UA"/>
              </w:rPr>
            </w:pPr>
            <w:bookmarkStart w:id="0" w:name="bookmark0"/>
            <w:bookmarkEnd w:id="0"/>
            <w:r>
              <w:rPr>
                <w:rStyle w:val="2"/>
                <w:color w:val="000000"/>
                <w:lang w:val="uk-UA" w:eastAsia="uk-UA"/>
              </w:rPr>
              <w:t xml:space="preserve">1.Копія балансу(«звіт про фінансовий стан») та </w:t>
            </w:r>
            <w:r>
              <w:rPr>
                <w:rStyle w:val="2"/>
                <w:color w:val="000000"/>
                <w:lang w:val="uk-UA" w:eastAsia="uk-UA"/>
              </w:rPr>
              <w:lastRenderedPageBreak/>
              <w:t xml:space="preserve">копія «Звіту про фінансові результати» (Звіту про сукупний дохід) (для юридичних осіб за останній звітний період або копія «Фінансового звіту суб'єкта малого підприємництва) (для юридичних осіб, суб’єктів малого підприємництва) за останній звітний період з відмітками органу статистики або з підтверджуючими </w:t>
            </w:r>
            <w:r>
              <w:rPr>
                <w:rStyle w:val="2"/>
                <w:color w:val="000000"/>
                <w:lang w:val="uk-UA"/>
              </w:rPr>
              <w:t xml:space="preserve">документами про </w:t>
            </w:r>
            <w:r>
              <w:rPr>
                <w:rStyle w:val="2"/>
                <w:color w:val="000000"/>
                <w:lang w:val="uk-UA" w:eastAsia="uk-UA"/>
              </w:rPr>
              <w:t>прийняття електронної звітності засобами зв’язку).</w:t>
            </w:r>
          </w:p>
          <w:p w:rsidR="00EE5C83" w:rsidRDefault="00EE5C83">
            <w:pPr>
              <w:pStyle w:val="20"/>
              <w:tabs>
                <w:tab w:val="left" w:pos="4404"/>
              </w:tabs>
              <w:spacing w:line="240" w:lineRule="auto"/>
              <w:ind w:left="23" w:firstLine="0"/>
              <w:jc w:val="both"/>
              <w:rPr>
                <w:sz w:val="24"/>
                <w:szCs w:val="24"/>
                <w:lang w:val="uk-UA"/>
              </w:rPr>
            </w:pPr>
            <w:bookmarkStart w:id="1" w:name="bookmark1"/>
            <w:bookmarkEnd w:id="1"/>
            <w:r>
              <w:rPr>
                <w:rStyle w:val="2"/>
                <w:color w:val="000000"/>
                <w:lang w:val="uk-UA" w:eastAsia="uk-UA"/>
              </w:rPr>
              <w:t>2.Оригінал або нотаріальну завірену копію довідки з обслуговуючого банку (банків) про відкриті поточні (розрахункові) рахунки (дійсні на момент розкриття пропозицій щодо придбання житла).</w:t>
            </w:r>
          </w:p>
          <w:p w:rsidR="00EE5C83" w:rsidRDefault="00EE5C83">
            <w:pPr>
              <w:pStyle w:val="20"/>
              <w:tabs>
                <w:tab w:val="left" w:pos="4404"/>
              </w:tabs>
              <w:spacing w:line="240" w:lineRule="auto"/>
              <w:ind w:left="23" w:firstLine="0"/>
              <w:jc w:val="both"/>
              <w:rPr>
                <w:sz w:val="24"/>
                <w:szCs w:val="24"/>
                <w:lang w:val="uk-UA"/>
              </w:rPr>
            </w:pPr>
            <w:bookmarkStart w:id="2" w:name="bookmark2"/>
            <w:bookmarkEnd w:id="2"/>
            <w:r>
              <w:rPr>
                <w:rStyle w:val="2"/>
                <w:color w:val="000000"/>
                <w:lang w:val="uk-UA" w:eastAsia="uk-UA"/>
              </w:rPr>
              <w:t>3.Оригінал або нотаріально завірена копія довідки про відсутність (наявність) заборгованості з податків, зборів. Платежів, видана відповідно до наказу Міністерства доходів і зборів України від 10.10.2013 № 567 (дійсно на момент розкриття пропозицій щодо придбання житла).</w:t>
            </w:r>
          </w:p>
          <w:p w:rsidR="00EE5C83" w:rsidRDefault="00EE5C83">
            <w:pPr>
              <w:pStyle w:val="20"/>
              <w:tabs>
                <w:tab w:val="left" w:pos="4404"/>
              </w:tabs>
              <w:spacing w:line="240" w:lineRule="auto"/>
              <w:ind w:left="23" w:firstLine="0"/>
              <w:jc w:val="both"/>
              <w:rPr>
                <w:sz w:val="24"/>
                <w:szCs w:val="24"/>
                <w:lang w:val="uk-UA"/>
              </w:rPr>
            </w:pPr>
            <w:bookmarkStart w:id="3" w:name="bookmark3"/>
            <w:bookmarkEnd w:id="3"/>
            <w:r>
              <w:rPr>
                <w:rStyle w:val="2"/>
                <w:color w:val="000000"/>
                <w:lang w:val="uk-UA" w:eastAsia="uk-UA"/>
              </w:rPr>
              <w:t>4.Копія Статуту або іншого установчого документу із змінами та доповненнями, засвідчені в установленому порядку.</w:t>
            </w:r>
          </w:p>
          <w:p w:rsidR="00EE5C83" w:rsidRDefault="00EE5C83">
            <w:pPr>
              <w:pStyle w:val="20"/>
              <w:tabs>
                <w:tab w:val="left" w:pos="4404"/>
              </w:tabs>
              <w:spacing w:line="240" w:lineRule="auto"/>
              <w:ind w:left="23" w:firstLine="0"/>
              <w:jc w:val="both"/>
              <w:rPr>
                <w:sz w:val="24"/>
                <w:szCs w:val="24"/>
                <w:lang w:val="uk-UA"/>
              </w:rPr>
            </w:pPr>
            <w:bookmarkStart w:id="4" w:name="bookmark4"/>
            <w:bookmarkEnd w:id="4"/>
            <w:r>
              <w:rPr>
                <w:rStyle w:val="2"/>
                <w:color w:val="000000"/>
                <w:lang w:val="uk-UA" w:eastAsia="uk-UA"/>
              </w:rPr>
              <w:t>5.Засвідчена Учасником електронна форма Виписки з Єдиного державного реєстру юридичних осіб, фізичних осіб-підприємців та громадських формувань.</w:t>
            </w:r>
          </w:p>
          <w:p w:rsidR="00EE5C83" w:rsidRDefault="00EE5C83">
            <w:pPr>
              <w:pStyle w:val="20"/>
              <w:tabs>
                <w:tab w:val="left" w:pos="4404"/>
              </w:tabs>
              <w:spacing w:line="240" w:lineRule="auto"/>
              <w:ind w:left="23" w:firstLine="0"/>
              <w:jc w:val="both"/>
              <w:rPr>
                <w:sz w:val="24"/>
                <w:szCs w:val="24"/>
                <w:lang w:val="uk-UA"/>
              </w:rPr>
            </w:pPr>
            <w:bookmarkStart w:id="5" w:name="bookmark5"/>
            <w:bookmarkEnd w:id="5"/>
            <w:r>
              <w:rPr>
                <w:rStyle w:val="2"/>
                <w:color w:val="000000"/>
                <w:lang w:val="uk-UA" w:eastAsia="uk-UA"/>
              </w:rPr>
              <w:t>6.Оригінал або нотаріально завірена копія Витягу або Інформаційної довідки з Єдиного державного реєстру осіб, які вчинили корупційні правопорушення, виданої відповідним підрозділом Міністерства юстиції України про відсутність (наявність) у зазначеному реєстрі відомостей про керівника підприємства).</w:t>
            </w:r>
          </w:p>
          <w:p w:rsidR="00EE5C83" w:rsidRDefault="00EE5C83">
            <w:pPr>
              <w:pStyle w:val="20"/>
              <w:tabs>
                <w:tab w:val="left" w:pos="4404"/>
              </w:tabs>
              <w:spacing w:line="240" w:lineRule="auto"/>
              <w:ind w:left="23" w:firstLine="0"/>
              <w:jc w:val="both"/>
              <w:rPr>
                <w:sz w:val="24"/>
                <w:szCs w:val="24"/>
                <w:lang w:val="uk-UA"/>
              </w:rPr>
            </w:pPr>
            <w:bookmarkStart w:id="6" w:name="bookmark6"/>
            <w:bookmarkEnd w:id="6"/>
            <w:r>
              <w:rPr>
                <w:rStyle w:val="2"/>
                <w:color w:val="000000"/>
                <w:lang w:val="uk-UA" w:eastAsia="uk-UA"/>
              </w:rPr>
              <w:t xml:space="preserve">7.Оригінал або нотаріально завірена копія довідки або витягу з реєстру про відсутність судимості, виданих уповноваженим органом керівнику підприємства для підтвердження інформації, шо його не було засуджено за злочин пов'язаний з порушенням процедури закупівлі, чи інший злочин, вчинений з корисливих мотивів, судимість з якого знято або погашено в установленому законом порядку. </w:t>
            </w:r>
            <w:bookmarkStart w:id="7" w:name="bookmark7"/>
            <w:bookmarkEnd w:id="7"/>
          </w:p>
          <w:p w:rsidR="00EE5C83" w:rsidRDefault="00EE5C83">
            <w:pPr>
              <w:pStyle w:val="20"/>
              <w:tabs>
                <w:tab w:val="left" w:pos="4404"/>
              </w:tabs>
              <w:spacing w:line="240" w:lineRule="auto"/>
              <w:ind w:firstLine="0"/>
              <w:jc w:val="both"/>
              <w:rPr>
                <w:rStyle w:val="2"/>
                <w:color w:val="000000"/>
                <w:lang w:eastAsia="uk-UA"/>
              </w:rPr>
            </w:pPr>
            <w:r>
              <w:rPr>
                <w:rStyle w:val="2"/>
                <w:color w:val="000000"/>
                <w:lang w:val="uk-UA" w:eastAsia="uk-UA"/>
              </w:rPr>
              <w:t xml:space="preserve">8.Інформаційна довідка з Єдиної бази даних про </w:t>
            </w:r>
            <w:r>
              <w:rPr>
                <w:rStyle w:val="2"/>
                <w:color w:val="000000"/>
                <w:u w:val="single"/>
                <w:lang w:val="uk-UA" w:eastAsia="uk-UA"/>
              </w:rPr>
              <w:t>підприєм</w:t>
            </w:r>
            <w:r>
              <w:rPr>
                <w:rStyle w:val="2"/>
                <w:color w:val="000000"/>
                <w:lang w:val="uk-UA" w:eastAsia="uk-UA"/>
              </w:rPr>
              <w:t>с</w:t>
            </w:r>
            <w:r>
              <w:rPr>
                <w:rStyle w:val="2"/>
                <w:color w:val="000000"/>
                <w:u w:val="single"/>
                <w:lang w:val="uk-UA" w:eastAsia="uk-UA"/>
              </w:rPr>
              <w:t>тва</w:t>
            </w:r>
            <w:r>
              <w:rPr>
                <w:rStyle w:val="2"/>
                <w:color w:val="000000"/>
                <w:lang w:val="uk-UA" w:eastAsia="uk-UA"/>
              </w:rPr>
              <w:t xml:space="preserve">, </w:t>
            </w:r>
            <w:r>
              <w:rPr>
                <w:rStyle w:val="2"/>
                <w:color w:val="000000"/>
                <w:u w:val="single"/>
                <w:lang w:val="uk-UA" w:eastAsia="uk-UA"/>
              </w:rPr>
              <w:t>щодо</w:t>
            </w:r>
            <w:r>
              <w:rPr>
                <w:rStyle w:val="2"/>
                <w:color w:val="000000"/>
                <w:lang w:val="uk-UA" w:eastAsia="uk-UA"/>
              </w:rPr>
              <w:t xml:space="preserve"> яких порушено </w:t>
            </w:r>
            <w:r>
              <w:rPr>
                <w:rStyle w:val="a5"/>
                <w:color w:val="000000"/>
                <w:lang w:val="uk-UA" w:eastAsia="uk-UA"/>
              </w:rPr>
              <w:t>провадження у справі про банкрутство.</w:t>
            </w:r>
          </w:p>
          <w:p w:rsidR="00EE5C83" w:rsidRDefault="00EE5C83">
            <w:pPr>
              <w:pStyle w:val="a6"/>
              <w:tabs>
                <w:tab w:val="left" w:pos="331"/>
              </w:tabs>
              <w:jc w:val="both"/>
              <w:rPr>
                <w:sz w:val="24"/>
                <w:szCs w:val="24"/>
                <w:lang w:eastAsia="ru-RU"/>
              </w:rPr>
            </w:pPr>
            <w:r>
              <w:rPr>
                <w:rStyle w:val="a5"/>
                <w:color w:val="000000"/>
                <w:lang w:val="uk-UA" w:eastAsia="uk-UA"/>
              </w:rPr>
              <w:t>9.Інформація з Державного реєстру речових прав на нерухому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w:t>
            </w:r>
          </w:p>
          <w:p w:rsidR="00EE5C83" w:rsidRDefault="00EE5C83">
            <w:pPr>
              <w:pStyle w:val="a6"/>
              <w:tabs>
                <w:tab w:val="left" w:pos="845"/>
                <w:tab w:val="left" w:pos="2774"/>
                <w:tab w:val="left" w:pos="3667"/>
              </w:tabs>
              <w:jc w:val="both"/>
              <w:rPr>
                <w:color w:val="000000"/>
                <w:lang w:val="uk-UA" w:eastAsia="uk-UA"/>
              </w:rPr>
            </w:pPr>
            <w:r>
              <w:rPr>
                <w:rStyle w:val="a5"/>
                <w:color w:val="000000"/>
                <w:lang w:val="uk-UA" w:eastAsia="uk-UA"/>
              </w:rPr>
              <w:t>10. Документи, що підтверджують</w:t>
            </w:r>
          </w:p>
          <w:p w:rsidR="00EE5C83" w:rsidRDefault="00EE5C83">
            <w:pPr>
              <w:pStyle w:val="a6"/>
              <w:tabs>
                <w:tab w:val="left" w:pos="1123"/>
                <w:tab w:val="left" w:pos="3302"/>
                <w:tab w:val="left" w:pos="4493"/>
              </w:tabs>
              <w:jc w:val="both"/>
              <w:rPr>
                <w:rFonts w:ascii="Microsoft Sans Serif" w:hAnsi="Microsoft Sans Serif" w:cs="Microsoft Sans Serif"/>
                <w:sz w:val="24"/>
                <w:szCs w:val="24"/>
                <w:lang w:val="uk-UA" w:eastAsia="ru-RU"/>
              </w:rPr>
            </w:pPr>
            <w:r>
              <w:rPr>
                <w:rStyle w:val="a5"/>
                <w:color w:val="000000"/>
                <w:lang w:val="uk-UA" w:eastAsia="uk-UA"/>
              </w:rPr>
              <w:lastRenderedPageBreak/>
              <w:t>повноваження керівника протокол установчих (загальних) зборів та наказ (розпорядження) про призначення (для суб’єкта підприємницької діяльності; фізичної особи за наявності).</w:t>
            </w:r>
          </w:p>
          <w:p w:rsidR="00EE5C83" w:rsidRDefault="00EE5C83">
            <w:pPr>
              <w:pStyle w:val="a6"/>
              <w:tabs>
                <w:tab w:val="left" w:pos="614"/>
              </w:tabs>
              <w:jc w:val="both"/>
              <w:rPr>
                <w:rFonts w:ascii="Microsoft Sans Serif" w:hAnsi="Microsoft Sans Serif" w:cs="Microsoft Sans Serif"/>
                <w:sz w:val="24"/>
                <w:szCs w:val="24"/>
                <w:lang w:val="uk-UA"/>
              </w:rPr>
            </w:pPr>
            <w:r>
              <w:rPr>
                <w:rStyle w:val="a5"/>
                <w:color w:val="000000"/>
                <w:lang w:val="uk-UA" w:eastAsia="uk-UA"/>
              </w:rPr>
              <w:t>11.Копія паспорта фізичної особи та реєстраційного номера облікової картки платника податків (крім фізичних осіб, які через</w:t>
            </w:r>
            <w:r>
              <w:rPr>
                <w:rStyle w:val="a5"/>
                <w:color w:val="000000"/>
                <w:lang w:val="uk-UA" w:eastAsia="uk-UA"/>
              </w:rPr>
              <w:tab/>
              <w:t>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w:t>
            </w:r>
          </w:p>
          <w:p w:rsidR="00EE5C83" w:rsidRDefault="00EE5C83">
            <w:pPr>
              <w:pStyle w:val="a6"/>
              <w:tabs>
                <w:tab w:val="left" w:pos="298"/>
              </w:tabs>
              <w:jc w:val="both"/>
              <w:rPr>
                <w:rFonts w:ascii="Microsoft Sans Serif" w:hAnsi="Microsoft Sans Serif" w:cs="Microsoft Sans Serif"/>
                <w:sz w:val="24"/>
                <w:szCs w:val="24"/>
                <w:lang w:val="uk-UA"/>
              </w:rPr>
            </w:pPr>
            <w:r>
              <w:rPr>
                <w:rStyle w:val="a5"/>
                <w:color w:val="000000"/>
                <w:lang w:val="uk-UA" w:eastAsia="uk-UA"/>
              </w:rPr>
              <w:t>12.Довідка балансоутримувача будинку та/або експлуатуючої організації про відсутність заборгованості за житлово-комунальні послуги.</w:t>
            </w:r>
          </w:p>
          <w:p w:rsidR="00EE5C83" w:rsidRDefault="00EE5C83">
            <w:pPr>
              <w:pStyle w:val="a6"/>
              <w:tabs>
                <w:tab w:val="left" w:pos="840"/>
                <w:tab w:val="left" w:pos="2578"/>
              </w:tabs>
              <w:jc w:val="both"/>
              <w:rPr>
                <w:rFonts w:ascii="Microsoft Sans Serif" w:hAnsi="Microsoft Sans Serif" w:cs="Microsoft Sans Serif"/>
                <w:sz w:val="24"/>
                <w:szCs w:val="24"/>
                <w:lang w:val="uk-UA"/>
              </w:rPr>
            </w:pPr>
            <w:r>
              <w:rPr>
                <w:rStyle w:val="a5"/>
                <w:color w:val="000000"/>
                <w:lang w:val="uk-UA" w:eastAsia="uk-UA"/>
              </w:rPr>
              <w:t>13.Засвідчені копії договорів з постачальниками про надання комунальних послуг (у разі їх укладення).</w:t>
            </w:r>
          </w:p>
          <w:p w:rsidR="00EE5C83" w:rsidRDefault="00EE5C83">
            <w:pPr>
              <w:pStyle w:val="20"/>
              <w:tabs>
                <w:tab w:val="left" w:pos="4404"/>
              </w:tabs>
              <w:spacing w:line="240" w:lineRule="auto"/>
              <w:ind w:firstLine="0"/>
              <w:jc w:val="both"/>
              <w:rPr>
                <w:rFonts w:ascii="Times New Roman" w:hAnsi="Times New Roman"/>
                <w:lang w:val="uk-UA"/>
              </w:rPr>
            </w:pPr>
            <w:r>
              <w:rPr>
                <w:rStyle w:val="a5"/>
                <w:color w:val="000000"/>
                <w:lang w:val="uk-UA" w:eastAsia="uk-UA"/>
              </w:rPr>
              <w:t>14.Фізичні особи подають копію свідоцтва про укладення шлюбу, якщо Учасник перебуває у шлюбі. Нотаріально завірена копія згоди чоловіка (дружини) на продаж об’єкта закупівлі. Копія свідоцтва про розірвання шлюбу, якщо шлюб розірвано. Копія свідоцтва про смерть чоловіка (дружини) якщо чоловік (дружина) помер(ла).</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left="-160" w:right="-102" w:firstLine="18"/>
              <w:jc w:val="center"/>
              <w:rPr>
                <w:rStyle w:val="a5"/>
                <w:color w:val="000000"/>
                <w:lang w:eastAsia="uk-UA"/>
              </w:rPr>
            </w:pPr>
            <w:r>
              <w:rPr>
                <w:rStyle w:val="a5"/>
                <w:color w:val="000000"/>
                <w:lang w:val="uk-UA" w:eastAsia="uk-UA"/>
              </w:rPr>
              <w:lastRenderedPageBreak/>
              <w:t>10</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pPr>
              <w:pStyle w:val="a6"/>
              <w:rPr>
                <w:lang w:eastAsia="ru-RU"/>
              </w:rPr>
            </w:pPr>
            <w:r>
              <w:rPr>
                <w:rStyle w:val="a5"/>
                <w:color w:val="000000"/>
                <w:lang w:val="uk-UA" w:eastAsia="uk-UA"/>
              </w:rPr>
              <w:t xml:space="preserve">Термін протягом якого </w:t>
            </w:r>
            <w:r>
              <w:rPr>
                <w:rStyle w:val="a5"/>
                <w:rFonts w:ascii="Century Schoolbook" w:hAnsi="Century Schoolbook" w:cs="Century Schoolbook"/>
                <w:b/>
                <w:bCs/>
                <w:color w:val="000000"/>
                <w:sz w:val="16"/>
                <w:szCs w:val="16"/>
                <w:lang w:val="uk-UA" w:eastAsia="uk-UA"/>
              </w:rPr>
              <w:t xml:space="preserve">ЩОДО </w:t>
            </w:r>
            <w:r>
              <w:rPr>
                <w:rStyle w:val="a5"/>
                <w:color w:val="000000"/>
                <w:lang w:val="uk-UA" w:eastAsia="uk-UA"/>
              </w:rPr>
              <w:t>пропозиції придбання житла дійсними.</w:t>
            </w:r>
          </w:p>
        </w:tc>
        <w:tc>
          <w:tcPr>
            <w:tcW w:w="6056"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Пропозиції щодо придбання житла вважаються дійсними протягом 30 календарних днів з дати їх розкриття.</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Відмова Учаснику в</w:t>
            </w:r>
            <w:r>
              <w:rPr>
                <w:rStyle w:val="a5"/>
              </w:rPr>
              <w:t xml:space="preserve">ід </w:t>
            </w:r>
            <w:r>
              <w:rPr>
                <w:rStyle w:val="2"/>
                <w:color w:val="000000"/>
                <w:lang w:eastAsia="uk-UA"/>
              </w:rPr>
              <w:t>участі, відхилення пропозицій та відміна замовником або визнання відбору пропозицій таким, що не відбувся.</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rPr>
                <w:rStyle w:val="2"/>
                <w:color w:val="000000"/>
                <w:lang w:eastAsia="uk-UA"/>
              </w:rPr>
            </w:pPr>
            <w:r>
              <w:rPr>
                <w:rStyle w:val="a5"/>
                <w:color w:val="000000"/>
                <w:lang w:eastAsia="uk-UA"/>
              </w:rPr>
              <w:t xml:space="preserve">Замовник приймає рішення про відмову </w:t>
            </w:r>
            <w:r>
              <w:rPr>
                <w:rStyle w:val="2"/>
                <w:color w:val="000000"/>
                <w:lang w:eastAsia="uk-UA"/>
              </w:rPr>
              <w:t>Учаснику в участі відхиленні пропозицій Учасника та відміняє відбір пропозицій і має право визнати їх такими, що не відбулися у випадках:</w:t>
            </w:r>
          </w:p>
          <w:p w:rsidR="00EE5C83" w:rsidRDefault="00EE5C83">
            <w:pPr>
              <w:rPr>
                <w:rStyle w:val="2"/>
                <w:color w:val="000000"/>
                <w:lang w:eastAsia="uk-UA"/>
              </w:rPr>
            </w:pPr>
            <w:r>
              <w:rPr>
                <w:rStyle w:val="2"/>
                <w:color w:val="000000"/>
                <w:shd w:val="clear" w:color="auto" w:fill="FFFFFF"/>
                <w:lang w:eastAsia="uk-UA"/>
              </w:rPr>
              <w:t xml:space="preserve">1. Він має незаперечні докази того, що Учасник пропонує, дає або погоджується дати прямо </w:t>
            </w:r>
            <w:r>
              <w:rPr>
                <w:rStyle w:val="2"/>
                <w:color w:val="000000"/>
                <w:lang w:eastAsia="uk-UA"/>
              </w:rPr>
              <w:t>чи опосередковано будь-якій особі Замовника, іншого д</w:t>
            </w:r>
            <w:r>
              <w:rPr>
                <w:rStyle w:val="2"/>
              </w:rPr>
              <w:t xml:space="preserve">ержавного </w:t>
            </w:r>
            <w:r>
              <w:rPr>
                <w:rStyle w:val="2"/>
                <w:color w:val="000000"/>
                <w:lang w:eastAsia="uk-UA"/>
              </w:rPr>
              <w:t xml:space="preserve">органу винагороду </w:t>
            </w:r>
            <w:r>
              <w:rPr>
                <w:rStyle w:val="2"/>
              </w:rPr>
              <w:t xml:space="preserve">або неправомірну вигоду в будь-якій формі з метою вплинути </w:t>
            </w:r>
            <w:r>
              <w:rPr>
                <w:rStyle w:val="2"/>
                <w:color w:val="000000"/>
                <w:lang w:eastAsia="uk-UA"/>
              </w:rPr>
              <w:t xml:space="preserve">на прийняття рішення щодо визначення переможця. </w:t>
            </w:r>
          </w:p>
          <w:p w:rsidR="00EE5C83" w:rsidRDefault="00EE5C83">
            <w:r>
              <w:rPr>
                <w:rStyle w:val="2"/>
                <w:color w:val="000000"/>
                <w:lang w:eastAsia="uk-UA"/>
              </w:rPr>
              <w:t>2. Учасника було притягнуто згідно із законом до відповідальності за вчинення правопорушень у сфері державних закупівель, корупційного правопорушення.</w:t>
            </w:r>
          </w:p>
          <w:p w:rsidR="00EE5C83" w:rsidRDefault="00EE5C83">
            <w:pPr>
              <w:pStyle w:val="20"/>
              <w:tabs>
                <w:tab w:val="left" w:pos="4507"/>
              </w:tabs>
              <w:spacing w:line="240" w:lineRule="auto"/>
              <w:jc w:val="both"/>
              <w:rPr>
                <w:sz w:val="24"/>
                <w:szCs w:val="24"/>
                <w:lang w:val="uk-UA" w:eastAsia="ru-RU"/>
              </w:rPr>
            </w:pPr>
            <w:bookmarkStart w:id="8" w:name="bookmark10"/>
            <w:bookmarkEnd w:id="8"/>
            <w:r>
              <w:rPr>
                <w:rStyle w:val="2"/>
                <w:color w:val="000000"/>
                <w:lang w:val="uk-UA" w:eastAsia="uk-UA"/>
              </w:rPr>
              <w:t>3. Виявлено факт участі Учасника у змові.</w:t>
            </w:r>
          </w:p>
          <w:p w:rsidR="00EE5C83" w:rsidRDefault="00EE5C83">
            <w:pPr>
              <w:pStyle w:val="20"/>
              <w:tabs>
                <w:tab w:val="left" w:pos="4654"/>
              </w:tabs>
              <w:spacing w:line="240" w:lineRule="auto"/>
              <w:ind w:firstLine="0"/>
              <w:rPr>
                <w:sz w:val="24"/>
                <w:szCs w:val="24"/>
                <w:lang w:val="uk-UA"/>
              </w:rPr>
            </w:pPr>
            <w:bookmarkStart w:id="9" w:name="bookmark11"/>
            <w:bookmarkEnd w:id="9"/>
            <w:r>
              <w:rPr>
                <w:rStyle w:val="2"/>
                <w:color w:val="000000"/>
                <w:lang w:val="uk-UA" w:eastAsia="uk-UA"/>
              </w:rPr>
              <w:t>4. Фізична особа, яка є Учасником, була засуджена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w:t>
            </w:r>
          </w:p>
          <w:p w:rsidR="00EE5C83" w:rsidRDefault="00EE5C83">
            <w:pPr>
              <w:pStyle w:val="20"/>
              <w:tabs>
                <w:tab w:val="left" w:pos="4507"/>
              </w:tabs>
              <w:spacing w:line="240" w:lineRule="auto"/>
              <w:ind w:firstLine="0"/>
              <w:rPr>
                <w:sz w:val="24"/>
                <w:szCs w:val="24"/>
                <w:lang w:val="uk-UA"/>
              </w:rPr>
            </w:pPr>
            <w:bookmarkStart w:id="10" w:name="bookmark12"/>
            <w:bookmarkEnd w:id="10"/>
            <w:r>
              <w:rPr>
                <w:rStyle w:val="2"/>
                <w:color w:val="000000"/>
                <w:lang w:val="uk-UA" w:eastAsia="uk-UA"/>
              </w:rPr>
              <w:lastRenderedPageBreak/>
              <w:t>5. Службова (посадова) особа Учасника, яку уповноважено представляти його інтереси під час проведення відбору пропозицій була засуджена за злочин ,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w:t>
            </w:r>
          </w:p>
          <w:p w:rsidR="00EE5C83" w:rsidRDefault="00EE5C83">
            <w:pPr>
              <w:pStyle w:val="20"/>
              <w:tabs>
                <w:tab w:val="left" w:pos="4507"/>
              </w:tabs>
              <w:spacing w:line="240" w:lineRule="auto"/>
              <w:ind w:firstLine="0"/>
              <w:jc w:val="both"/>
              <w:rPr>
                <w:sz w:val="24"/>
                <w:szCs w:val="24"/>
                <w:lang w:val="uk-UA"/>
              </w:rPr>
            </w:pPr>
            <w:bookmarkStart w:id="11" w:name="bookmark13"/>
            <w:bookmarkEnd w:id="11"/>
            <w:r>
              <w:rPr>
                <w:rStyle w:val="2"/>
                <w:color w:val="000000"/>
                <w:lang w:val="uk-UA" w:eastAsia="uk-UA"/>
              </w:rPr>
              <w:t>6. Пропозиція подана Учасником, який є пов’язаною особою з іншими Учасниками.</w:t>
            </w:r>
          </w:p>
          <w:p w:rsidR="00EE5C83" w:rsidRDefault="00EE5C83">
            <w:pPr>
              <w:pStyle w:val="20"/>
              <w:tabs>
                <w:tab w:val="left" w:pos="4654"/>
              </w:tabs>
              <w:spacing w:line="240" w:lineRule="auto"/>
              <w:ind w:firstLine="0"/>
              <w:jc w:val="both"/>
              <w:rPr>
                <w:sz w:val="24"/>
                <w:szCs w:val="24"/>
                <w:lang w:val="uk-UA"/>
              </w:rPr>
            </w:pPr>
            <w:bookmarkStart w:id="12" w:name="bookmark14"/>
            <w:bookmarkEnd w:id="12"/>
            <w:r>
              <w:rPr>
                <w:rStyle w:val="2"/>
                <w:color w:val="000000"/>
                <w:lang w:val="uk-UA" w:eastAsia="uk-UA"/>
              </w:rPr>
              <w:t>7. Учасник визнаний у встановленому законом порядку банкрутом та відносно нього відкрита ліквідаційна процедура.</w:t>
            </w:r>
          </w:p>
          <w:p w:rsidR="00EE5C83" w:rsidRDefault="00EE5C83">
            <w:pPr>
              <w:pStyle w:val="20"/>
              <w:tabs>
                <w:tab w:val="left" w:pos="4507"/>
              </w:tabs>
              <w:spacing w:line="240" w:lineRule="auto"/>
              <w:ind w:firstLine="0"/>
              <w:jc w:val="both"/>
              <w:rPr>
                <w:sz w:val="24"/>
                <w:szCs w:val="24"/>
                <w:lang w:val="uk-UA"/>
              </w:rPr>
            </w:pPr>
            <w:bookmarkStart w:id="13" w:name="bookmark15"/>
            <w:bookmarkEnd w:id="13"/>
            <w:r>
              <w:rPr>
                <w:rStyle w:val="2"/>
                <w:color w:val="000000"/>
                <w:lang w:val="uk-UA" w:eastAsia="uk-UA"/>
              </w:rPr>
              <w:t>8. Учасник має заборгованість зі сплати податків і зборів (обов’язкових платежів).</w:t>
            </w:r>
          </w:p>
          <w:p w:rsidR="00EE5C83" w:rsidRDefault="00EE5C83">
            <w:pPr>
              <w:pStyle w:val="20"/>
              <w:tabs>
                <w:tab w:val="left" w:pos="4654"/>
              </w:tabs>
              <w:spacing w:line="240" w:lineRule="auto"/>
              <w:ind w:firstLine="0"/>
              <w:jc w:val="both"/>
              <w:rPr>
                <w:sz w:val="24"/>
                <w:szCs w:val="24"/>
                <w:lang w:val="uk-UA"/>
              </w:rPr>
            </w:pPr>
            <w:bookmarkStart w:id="14" w:name="bookmark16"/>
            <w:bookmarkEnd w:id="14"/>
            <w:r>
              <w:rPr>
                <w:rStyle w:val="2"/>
                <w:color w:val="000000"/>
                <w:lang w:val="uk-UA" w:eastAsia="uk-UA"/>
              </w:rPr>
              <w:t>9. Учасник має обтяження на об’єкти нерухомого майна, які пропонуються.</w:t>
            </w:r>
          </w:p>
          <w:p w:rsidR="00EE5C83" w:rsidRDefault="00EE5C83">
            <w:pPr>
              <w:rPr>
                <w:rStyle w:val="2"/>
                <w:color w:val="000000"/>
                <w:lang w:eastAsia="uk-UA"/>
              </w:rPr>
            </w:pPr>
            <w:bookmarkStart w:id="15" w:name="bookmark17"/>
            <w:bookmarkEnd w:id="15"/>
            <w:r>
              <w:rPr>
                <w:rStyle w:val="2"/>
                <w:color w:val="000000"/>
                <w:lang w:eastAsia="uk-UA"/>
              </w:rPr>
              <w:t>10.Учасник не згоден провести виправлення арифметичних помилок.</w:t>
            </w:r>
          </w:p>
          <w:p w:rsidR="00EE5C83" w:rsidRDefault="00EE5C83">
            <w:pPr>
              <w:pStyle w:val="a6"/>
              <w:tabs>
                <w:tab w:val="left" w:pos="600"/>
              </w:tabs>
              <w:jc w:val="both"/>
              <w:rPr>
                <w:rFonts w:ascii="Microsoft Sans Serif" w:hAnsi="Microsoft Sans Serif" w:cs="Microsoft Sans Serif"/>
                <w:sz w:val="24"/>
                <w:szCs w:val="24"/>
                <w:lang w:val="uk-UA" w:eastAsia="ru-RU"/>
              </w:rPr>
            </w:pPr>
            <w:r>
              <w:rPr>
                <w:lang w:val="uk-UA"/>
              </w:rPr>
              <w:t xml:space="preserve">11. </w:t>
            </w:r>
            <w:r>
              <w:rPr>
                <w:rStyle w:val="a5"/>
                <w:color w:val="000000"/>
                <w:lang w:val="uk-UA" w:eastAsia="uk-UA"/>
              </w:rPr>
              <w:t>Пропозиція учасника не відповідає Вимогам замовника, зазначеним у документації.</w:t>
            </w:r>
          </w:p>
          <w:p w:rsidR="00EE5C83" w:rsidRDefault="00EE5C83">
            <w:pPr>
              <w:pStyle w:val="a6"/>
              <w:tabs>
                <w:tab w:val="left" w:pos="466"/>
              </w:tabs>
              <w:jc w:val="both"/>
              <w:rPr>
                <w:rFonts w:ascii="Times New Roman" w:hAnsi="Times New Roman"/>
                <w:sz w:val="24"/>
                <w:szCs w:val="24"/>
                <w:lang w:val="uk-UA"/>
              </w:rPr>
            </w:pPr>
            <w:r>
              <w:rPr>
                <w:rStyle w:val="a5"/>
                <w:color w:val="000000"/>
                <w:lang w:val="uk-UA" w:eastAsia="uk-UA"/>
              </w:rPr>
              <w:t>12.Учасник надає недостовірну інформацію про його відповідність встановленим у документації вимогам.</w:t>
            </w:r>
          </w:p>
          <w:p w:rsidR="00EE5C83" w:rsidRDefault="00EE5C83">
            <w:pPr>
              <w:pStyle w:val="a6"/>
              <w:jc w:val="both"/>
              <w:rPr>
                <w:rStyle w:val="a5"/>
                <w:color w:val="000000"/>
                <w:lang w:eastAsia="uk-UA"/>
              </w:rPr>
            </w:pPr>
            <w:r>
              <w:rPr>
                <w:rStyle w:val="a5"/>
                <w:color w:val="000000"/>
                <w:lang w:val="uk-UA" w:eastAsia="uk-UA"/>
              </w:rPr>
              <w:t xml:space="preserve">13.Виявлення факту змови учасників. </w:t>
            </w:r>
          </w:p>
          <w:p w:rsidR="00EE5C83" w:rsidRDefault="00EE5C83">
            <w:pPr>
              <w:pStyle w:val="a6"/>
              <w:jc w:val="both"/>
              <w:rPr>
                <w:sz w:val="24"/>
                <w:szCs w:val="24"/>
                <w:lang w:eastAsia="ru-RU"/>
              </w:rPr>
            </w:pPr>
            <w:r>
              <w:rPr>
                <w:rStyle w:val="a5"/>
                <w:color w:val="000000"/>
                <w:lang w:val="uk-UA" w:eastAsia="uk-UA"/>
              </w:rPr>
              <w:t>14. Подання для участі менше двох пропозицій.      15.Відхилення всіх пропозицій.                               16. Скорочення видатків на здійснення закупівлі.</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17.Здійснення закупівлі стало неможливим внаслідок непереборної сили.</w:t>
            </w:r>
          </w:p>
          <w:p w:rsidR="00EE5C83" w:rsidRDefault="00EE5C83">
            <w:r>
              <w:rPr>
                <w:rStyle w:val="a5"/>
                <w:color w:val="000000"/>
                <w:lang w:eastAsia="uk-UA"/>
              </w:rPr>
              <w:t>Відбір пропозицій може бути відхиллено та визнано Замовником таким, то не відбувся частково також з інших обґрунтованих причин.</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right="-110" w:firstLine="160"/>
              <w:rPr>
                <w:rStyle w:val="a5"/>
                <w:color w:val="000000"/>
                <w:sz w:val="20"/>
                <w:szCs w:val="20"/>
                <w:lang w:val="uk-UA" w:eastAsia="uk-UA"/>
              </w:rPr>
            </w:pPr>
            <w:r>
              <w:rPr>
                <w:rStyle w:val="a5"/>
                <w:color w:val="000000"/>
                <w:sz w:val="20"/>
                <w:szCs w:val="20"/>
                <w:lang w:val="uk-UA" w:eastAsia="uk-UA"/>
              </w:rPr>
              <w:lastRenderedPageBreak/>
              <w:t>12.</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Інформація про необхідні технічні, якісні та кількісні характеристики предмета закупівель</w:t>
            </w:r>
          </w:p>
        </w:tc>
        <w:tc>
          <w:tcPr>
            <w:tcW w:w="6056" w:type="dxa"/>
            <w:tcBorders>
              <w:top w:val="single" w:sz="4" w:space="0" w:color="auto"/>
              <w:left w:val="single" w:sz="4" w:space="0" w:color="auto"/>
              <w:bottom w:val="single" w:sz="4" w:space="0" w:color="auto"/>
              <w:right w:val="single" w:sz="4" w:space="0" w:color="auto"/>
            </w:tcBorders>
          </w:tcPr>
          <w:p w:rsidR="00EE5C83" w:rsidRDefault="00EE5C83">
            <w:pPr>
              <w:pStyle w:val="a6"/>
              <w:jc w:val="center"/>
              <w:rPr>
                <w:rStyle w:val="a5"/>
                <w:b/>
                <w:color w:val="000000"/>
                <w:lang w:val="uk-UA" w:eastAsia="uk-UA"/>
              </w:rPr>
            </w:pPr>
            <w:r>
              <w:rPr>
                <w:rStyle w:val="a5"/>
                <w:b/>
                <w:color w:val="000000"/>
                <w:lang w:val="uk-UA" w:eastAsia="uk-UA"/>
              </w:rPr>
              <w:t>ТЕХНІЧНІ ВИМОГИ</w:t>
            </w:r>
          </w:p>
          <w:p w:rsidR="00EE5C83" w:rsidRDefault="00EE5C83">
            <w:pPr>
              <w:pStyle w:val="a6"/>
              <w:jc w:val="center"/>
              <w:rPr>
                <w:rStyle w:val="a5"/>
                <w:color w:val="000000"/>
                <w:lang w:val="uk-UA" w:eastAsia="uk-UA"/>
              </w:rPr>
            </w:pPr>
            <w:r>
              <w:rPr>
                <w:rStyle w:val="a5"/>
                <w:b/>
                <w:color w:val="000000"/>
                <w:lang w:val="uk-UA" w:eastAsia="uk-UA"/>
              </w:rPr>
              <w:t>до квартир, які закуповуються для поліцейських та працівників Національної поліції України</w:t>
            </w:r>
            <w:r>
              <w:rPr>
                <w:rStyle w:val="a5"/>
                <w:color w:val="000000"/>
                <w:lang w:val="uk-UA" w:eastAsia="uk-UA"/>
              </w:rPr>
              <w:t xml:space="preserve"> </w:t>
            </w:r>
          </w:p>
          <w:p w:rsidR="00EE5C83" w:rsidRDefault="00EE5C83">
            <w:pPr>
              <w:pStyle w:val="a6"/>
              <w:jc w:val="center"/>
              <w:rPr>
                <w:rStyle w:val="a5"/>
                <w:color w:val="000000"/>
                <w:lang w:val="uk-UA" w:eastAsia="uk-UA"/>
              </w:rPr>
            </w:pPr>
          </w:p>
          <w:p w:rsidR="00EE5C83" w:rsidRDefault="00EE5C83">
            <w:pPr>
              <w:pStyle w:val="a6"/>
              <w:rPr>
                <w:rStyle w:val="a5"/>
                <w:color w:val="000000"/>
                <w:lang w:val="uk-UA" w:eastAsia="uk-UA"/>
              </w:rPr>
            </w:pPr>
            <w:r>
              <w:rPr>
                <w:rStyle w:val="a5"/>
                <w:b/>
                <w:color w:val="000000"/>
                <w:lang w:val="uk-UA" w:eastAsia="uk-UA"/>
              </w:rPr>
              <w:t>1. Розмір загальної площі квартир</w:t>
            </w:r>
            <w:r>
              <w:rPr>
                <w:rStyle w:val="a5"/>
                <w:color w:val="000000"/>
                <w:lang w:val="uk-UA" w:eastAsia="uk-UA"/>
              </w:rPr>
              <w:t xml:space="preserve"> </w:t>
            </w:r>
          </w:p>
          <w:p w:rsidR="00EE5C83" w:rsidRDefault="00EE5C83">
            <w:pPr>
              <w:pStyle w:val="a6"/>
              <w:rPr>
                <w:rStyle w:val="a5"/>
                <w:color w:val="000000"/>
                <w:lang w:val="uk-UA" w:eastAsia="uk-UA"/>
              </w:rPr>
            </w:pPr>
            <w:r>
              <w:rPr>
                <w:rStyle w:val="a5"/>
                <w:color w:val="000000"/>
                <w:lang w:val="uk-UA" w:eastAsia="uk-UA"/>
              </w:rPr>
              <w:t>Виходячи з норм забезпечення житлом, та відповідно до статті 47 Житлового кодексу України (житлова площа складає 13,65 кв.м. на одну особу), вимог ДБН в.2.2-15-2005  загальна площа запропонованих квартир (без урахування літніх приміщень) рекомендована бути в межах:</w:t>
            </w:r>
          </w:p>
          <w:p w:rsidR="00EE5C83" w:rsidRDefault="00EE5C83" w:rsidP="00E5144C">
            <w:pPr>
              <w:pStyle w:val="a6"/>
              <w:numPr>
                <w:ilvl w:val="0"/>
                <w:numId w:val="2"/>
              </w:numPr>
              <w:rPr>
                <w:rStyle w:val="a5"/>
                <w:color w:val="000000"/>
                <w:lang w:val="uk-UA" w:eastAsia="uk-UA"/>
              </w:rPr>
            </w:pPr>
            <w:r>
              <w:rPr>
                <w:rStyle w:val="a5"/>
                <w:color w:val="000000"/>
                <w:lang w:val="uk-UA" w:eastAsia="uk-UA"/>
              </w:rPr>
              <w:t>Однокімнатних квартир – 30-40 кв.м;</w:t>
            </w:r>
          </w:p>
          <w:p w:rsidR="00EE5C83" w:rsidRDefault="00EE5C83" w:rsidP="00E5144C">
            <w:pPr>
              <w:pStyle w:val="a6"/>
              <w:numPr>
                <w:ilvl w:val="0"/>
                <w:numId w:val="2"/>
              </w:numPr>
              <w:rPr>
                <w:rStyle w:val="a5"/>
                <w:color w:val="000000"/>
                <w:lang w:val="uk-UA" w:eastAsia="uk-UA"/>
              </w:rPr>
            </w:pPr>
            <w:r>
              <w:rPr>
                <w:rStyle w:val="a5"/>
                <w:color w:val="000000"/>
                <w:lang w:val="uk-UA" w:eastAsia="uk-UA"/>
              </w:rPr>
              <w:t>Двокімнатних квартир – 48-58 кв.м;</w:t>
            </w:r>
          </w:p>
          <w:p w:rsidR="00EE5C83" w:rsidRDefault="00D369DC">
            <w:pPr>
              <w:pStyle w:val="a6"/>
              <w:rPr>
                <w:rStyle w:val="a5"/>
                <w:color w:val="000000"/>
                <w:lang w:val="uk-UA" w:eastAsia="uk-UA"/>
              </w:rPr>
            </w:pPr>
            <w:r>
              <w:rPr>
                <w:rStyle w:val="a5"/>
                <w:color w:val="000000"/>
                <w:lang w:val="uk-UA" w:eastAsia="uk-UA"/>
              </w:rPr>
              <w:t>Учасниками можуть</w:t>
            </w:r>
            <w:r w:rsidR="00EE5C83">
              <w:rPr>
                <w:rStyle w:val="a5"/>
                <w:color w:val="000000"/>
                <w:lang w:val="uk-UA" w:eastAsia="uk-UA"/>
              </w:rPr>
              <w:t xml:space="preserve"> бути запропонов</w:t>
            </w:r>
            <w:r>
              <w:rPr>
                <w:rStyle w:val="a5"/>
                <w:color w:val="000000"/>
                <w:lang w:val="uk-UA" w:eastAsia="uk-UA"/>
              </w:rPr>
              <w:t>ані</w:t>
            </w:r>
            <w:r w:rsidR="00EE5C83">
              <w:rPr>
                <w:rStyle w:val="a5"/>
                <w:color w:val="000000"/>
                <w:lang w:val="uk-UA" w:eastAsia="uk-UA"/>
              </w:rPr>
              <w:t xml:space="preserve"> квартири, загальна площа, яких, перевищує рекомендовану площу, але не більше 5%.</w:t>
            </w:r>
          </w:p>
          <w:p w:rsidR="00D369DC" w:rsidRDefault="00D369DC">
            <w:pPr>
              <w:pStyle w:val="a6"/>
              <w:rPr>
                <w:rStyle w:val="a5"/>
                <w:b/>
                <w:color w:val="000000"/>
                <w:lang w:val="uk-UA" w:eastAsia="uk-UA"/>
              </w:rPr>
            </w:pPr>
          </w:p>
          <w:p w:rsidR="00EE5C83" w:rsidRDefault="00EE5C83">
            <w:pPr>
              <w:pStyle w:val="a6"/>
              <w:rPr>
                <w:rStyle w:val="a5"/>
                <w:b/>
                <w:color w:val="000000"/>
                <w:lang w:val="uk-UA" w:eastAsia="uk-UA"/>
              </w:rPr>
            </w:pPr>
            <w:r>
              <w:rPr>
                <w:rStyle w:val="a5"/>
                <w:b/>
                <w:color w:val="000000"/>
                <w:lang w:val="uk-UA" w:eastAsia="uk-UA"/>
              </w:rPr>
              <w:lastRenderedPageBreak/>
              <w:t>2. Вимоги до квартир</w:t>
            </w:r>
          </w:p>
          <w:p w:rsidR="00EE5C83" w:rsidRDefault="00EE5C83">
            <w:pPr>
              <w:pStyle w:val="a6"/>
              <w:rPr>
                <w:rStyle w:val="a5"/>
                <w:color w:val="000000"/>
                <w:lang w:val="uk-UA" w:eastAsia="uk-UA"/>
              </w:rPr>
            </w:pPr>
            <w:r>
              <w:rPr>
                <w:rStyle w:val="a5"/>
                <w:color w:val="000000"/>
                <w:lang w:val="uk-UA" w:eastAsia="uk-UA"/>
              </w:rPr>
              <w:t xml:space="preserve">Житловий будинок, у якому пропонується закупівля квартир повинен бути збудований, як об’єкт нового будівництва ( відповідно до </w:t>
            </w:r>
          </w:p>
          <w:p w:rsidR="00EE5C83" w:rsidRDefault="00EE5C83">
            <w:pPr>
              <w:pStyle w:val="a6"/>
              <w:rPr>
                <w:rFonts w:ascii="Microsoft Sans Serif" w:hAnsi="Microsoft Sans Serif" w:cs="Microsoft Sans Serif"/>
                <w:sz w:val="24"/>
                <w:szCs w:val="24"/>
                <w:lang w:eastAsia="ru-RU"/>
              </w:rPr>
            </w:pPr>
            <w:r>
              <w:rPr>
                <w:rStyle w:val="a5"/>
                <w:color w:val="000000"/>
                <w:lang w:val="uk-UA" w:eastAsia="uk-UA"/>
              </w:rPr>
              <w:t>визначень ДБН Л2.2-3-2014, п.3.11) має бути введено в експлуатацію не раніше 01.01.2014 року, що підтверджується відповідним документом, та здано в експлуатуючої установи, під’єднано до інженерних мереж на постійній основі.</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Квартира на момент передачі повинна мати ступінь будівельної готовності 100%.</w:t>
            </w:r>
          </w:p>
          <w:p w:rsidR="00EE5C83" w:rsidRDefault="00EE5C83">
            <w:pPr>
              <w:pStyle w:val="a6"/>
              <w:rPr>
                <w:rFonts w:ascii="Microsoft Sans Serif" w:hAnsi="Microsoft Sans Serif" w:cs="Microsoft Sans Serif"/>
                <w:sz w:val="24"/>
                <w:szCs w:val="24"/>
                <w:lang w:val="uk-UA"/>
              </w:rPr>
            </w:pPr>
            <w:r>
              <w:rPr>
                <w:rStyle w:val="a5"/>
                <w:b/>
                <w:bCs/>
                <w:color w:val="000000"/>
                <w:lang w:val="uk-UA" w:eastAsia="uk-UA"/>
              </w:rPr>
              <w:t>Рекомендовано:</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Квартири повинні бути .забезпечені електроенергією з обліком, водою з обліком, газопостачанням з газовим котлом та приладами обліку (у разі наявності), каналізацією, опаленням.</w:t>
            </w:r>
          </w:p>
          <w:p w:rsidR="00EE5C83" w:rsidRDefault="00EE5C83">
            <w:pPr>
              <w:pStyle w:val="a6"/>
              <w:rPr>
                <w:rFonts w:ascii="Microsoft Sans Serif" w:hAnsi="Microsoft Sans Serif" w:cs="Microsoft Sans Serif"/>
                <w:sz w:val="24"/>
                <w:szCs w:val="24"/>
                <w:lang w:val="uk-UA"/>
              </w:rPr>
            </w:pPr>
            <w:r>
              <w:rPr>
                <w:rStyle w:val="a5"/>
                <w:color w:val="000000"/>
                <w:lang w:val="uk-UA" w:eastAsia="uk-UA"/>
              </w:rPr>
              <w:t>Вхідні двері повинні бути металеві, обладнані замком.</w:t>
            </w:r>
          </w:p>
          <w:p w:rsidR="00EE5C83" w:rsidRDefault="00EE5C83">
            <w:pPr>
              <w:pStyle w:val="a6"/>
              <w:tabs>
                <w:tab w:val="left" w:pos="2712"/>
                <w:tab w:val="left" w:pos="4306"/>
              </w:tabs>
              <w:rPr>
                <w:rFonts w:ascii="Times New Roman" w:hAnsi="Times New Roman"/>
                <w:lang w:val="uk-UA"/>
              </w:rPr>
            </w:pP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eastAsia="uk-UA"/>
              </w:rPr>
            </w:pPr>
            <w:r>
              <w:rPr>
                <w:rStyle w:val="a5"/>
                <w:color w:val="000000"/>
                <w:lang w:val="uk-UA" w:eastAsia="uk-UA"/>
              </w:rPr>
              <w:lastRenderedPageBreak/>
              <w:t>13</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pPr>
              <w:pStyle w:val="a6"/>
              <w:tabs>
                <w:tab w:val="left" w:pos="1685"/>
                <w:tab w:val="left" w:pos="2774"/>
              </w:tabs>
              <w:rPr>
                <w:rFonts w:ascii="Microsoft Sans Serif" w:hAnsi="Microsoft Sans Serif" w:cs="Microsoft Sans Serif"/>
                <w:sz w:val="24"/>
                <w:szCs w:val="24"/>
                <w:lang w:eastAsia="ru-RU"/>
              </w:rPr>
            </w:pPr>
            <w:r>
              <w:rPr>
                <w:rStyle w:val="a5"/>
                <w:color w:val="000000"/>
                <w:lang w:val="uk-UA" w:eastAsia="uk-UA"/>
              </w:rPr>
              <w:t>Внесення змін або</w:t>
            </w:r>
          </w:p>
          <w:p w:rsidR="00EE5C83" w:rsidRDefault="00EE5C83">
            <w:r>
              <w:rPr>
                <w:rStyle w:val="a5"/>
                <w:color w:val="000000"/>
                <w:lang w:eastAsia="uk-UA"/>
              </w:rPr>
              <w:t>відкликання пропозицій учасником</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Учасник має право внести зміни або відкликати свої пропозиції до закінчення строку її подання. Такі зміни чи заява про відкликання пропозицій враховуються у разі, коли вони отримані Замовником до закінчення строку їх подання.</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14</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pPr>
              <w:pStyle w:val="a6"/>
              <w:tabs>
                <w:tab w:val="left" w:pos="2237"/>
              </w:tabs>
              <w:rPr>
                <w:rFonts w:ascii="Microsoft Sans Serif" w:hAnsi="Microsoft Sans Serif" w:cs="Microsoft Sans Serif"/>
                <w:sz w:val="24"/>
                <w:szCs w:val="24"/>
                <w:lang w:eastAsia="ru-RU"/>
              </w:rPr>
            </w:pPr>
            <w:r>
              <w:rPr>
                <w:rStyle w:val="a5"/>
                <w:color w:val="000000"/>
                <w:lang w:val="uk-UA" w:eastAsia="uk-UA"/>
              </w:rPr>
              <w:t>Спосіб, місце та кінцевий термін подання</w:t>
            </w:r>
          </w:p>
          <w:p w:rsidR="00EE5C83" w:rsidRDefault="00EE5C83">
            <w:r>
              <w:rPr>
                <w:rStyle w:val="a5"/>
                <w:color w:val="000000"/>
                <w:lang w:eastAsia="uk-UA"/>
              </w:rPr>
              <w:t>пропозицій:</w:t>
            </w:r>
          </w:p>
        </w:tc>
        <w:tc>
          <w:tcPr>
            <w:tcW w:w="6056" w:type="dxa"/>
            <w:tcBorders>
              <w:top w:val="single" w:sz="4" w:space="0" w:color="auto"/>
              <w:left w:val="single" w:sz="4" w:space="0" w:color="auto"/>
              <w:bottom w:val="single" w:sz="4" w:space="0" w:color="auto"/>
              <w:right w:val="single" w:sz="4" w:space="0" w:color="auto"/>
            </w:tcBorders>
            <w:vAlign w:val="bottom"/>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14.1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pPr>
              <w:pStyle w:val="a6"/>
              <w:tabs>
                <w:tab w:val="left" w:pos="2227"/>
              </w:tabs>
              <w:rPr>
                <w:rFonts w:ascii="Microsoft Sans Serif" w:hAnsi="Microsoft Sans Serif" w:cs="Microsoft Sans Serif"/>
                <w:sz w:val="24"/>
                <w:szCs w:val="24"/>
                <w:lang w:eastAsia="ru-RU"/>
              </w:rPr>
            </w:pPr>
            <w:r>
              <w:rPr>
                <w:rStyle w:val="a5"/>
                <w:color w:val="000000"/>
                <w:lang w:val="uk-UA" w:eastAsia="uk-UA"/>
              </w:rPr>
              <w:t>Спосіб подання</w:t>
            </w:r>
          </w:p>
          <w:p w:rsidR="00EE5C83" w:rsidRDefault="00EE5C83">
            <w:r>
              <w:rPr>
                <w:rStyle w:val="a5"/>
                <w:color w:val="000000"/>
                <w:lang w:eastAsia="uk-UA"/>
              </w:rPr>
              <w:t>пропозицій</w:t>
            </w:r>
          </w:p>
        </w:tc>
        <w:tc>
          <w:tcPr>
            <w:tcW w:w="6056"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Особисто або поштою</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14.2</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Місце подання пропозицій</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sidP="00D369DC">
            <w:pPr>
              <w:pStyle w:val="a6"/>
              <w:jc w:val="both"/>
              <w:rPr>
                <w:lang w:val="uk-UA"/>
              </w:rPr>
            </w:pPr>
            <w:r>
              <w:rPr>
                <w:rStyle w:val="a5"/>
                <w:color w:val="000000"/>
                <w:lang w:val="uk-UA" w:eastAsia="uk-UA"/>
              </w:rPr>
              <w:t xml:space="preserve">Головне управління Національної поліції в Харківській області, м. Харків, вул. </w:t>
            </w:r>
            <w:r w:rsidR="00D369DC">
              <w:rPr>
                <w:rStyle w:val="a5"/>
                <w:color w:val="000000"/>
                <w:lang w:val="uk-UA" w:eastAsia="uk-UA"/>
              </w:rPr>
              <w:t>Мар</w:t>
            </w:r>
            <w:r w:rsidR="00D369DC">
              <w:rPr>
                <w:rStyle w:val="a5"/>
                <w:color w:val="000000"/>
                <w:lang w:val="en-US" w:eastAsia="uk-UA"/>
              </w:rPr>
              <w:t>’</w:t>
            </w:r>
            <w:proofErr w:type="spellStart"/>
            <w:r w:rsidR="00D369DC">
              <w:rPr>
                <w:rStyle w:val="a5"/>
                <w:color w:val="000000"/>
                <w:lang w:val="uk-UA" w:eastAsia="uk-UA"/>
              </w:rPr>
              <w:t>їнська</w:t>
            </w:r>
            <w:proofErr w:type="spellEnd"/>
            <w:r w:rsidR="00D369DC">
              <w:rPr>
                <w:rStyle w:val="a5"/>
                <w:color w:val="000000"/>
                <w:lang w:val="uk-UA" w:eastAsia="uk-UA"/>
              </w:rPr>
              <w:t>, 18</w:t>
            </w:r>
            <w:r>
              <w:rPr>
                <w:rStyle w:val="a5"/>
                <w:color w:val="000000"/>
                <w:lang w:val="uk-UA" w:eastAsia="uk-UA"/>
              </w:rPr>
              <w:t xml:space="preserve">, </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eastAsia="uk-UA"/>
              </w:rPr>
            </w:pPr>
            <w:r>
              <w:rPr>
                <w:rStyle w:val="a5"/>
                <w:color w:val="000000"/>
                <w:lang w:val="uk-UA" w:eastAsia="uk-UA"/>
              </w:rPr>
              <w:t>14.3</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Кінцевий термін подання пропозицій (дата, час)</w:t>
            </w:r>
          </w:p>
        </w:tc>
        <w:tc>
          <w:tcPr>
            <w:tcW w:w="6056" w:type="dxa"/>
            <w:tcBorders>
              <w:top w:val="single" w:sz="4" w:space="0" w:color="auto"/>
              <w:left w:val="single" w:sz="4" w:space="0" w:color="auto"/>
              <w:bottom w:val="single" w:sz="4" w:space="0" w:color="auto"/>
              <w:right w:val="single" w:sz="4" w:space="0" w:color="auto"/>
            </w:tcBorders>
            <w:hideMark/>
          </w:tcPr>
          <w:p w:rsidR="00EE5C83" w:rsidRDefault="00D369DC">
            <w:r>
              <w:rPr>
                <w:rStyle w:val="a5"/>
                <w:color w:val="000000"/>
                <w:lang w:eastAsia="uk-UA"/>
              </w:rPr>
              <w:t>10.</w:t>
            </w:r>
            <w:r>
              <w:rPr>
                <w:rStyle w:val="a5"/>
                <w:color w:val="000000"/>
                <w:lang w:val="en-US" w:eastAsia="uk-UA"/>
              </w:rPr>
              <w:t>06</w:t>
            </w:r>
            <w:r>
              <w:rPr>
                <w:rStyle w:val="a5"/>
                <w:color w:val="000000"/>
                <w:lang w:eastAsia="uk-UA"/>
              </w:rPr>
              <w:t>.2023</w:t>
            </w:r>
            <w:r w:rsidR="00EE5C83">
              <w:rPr>
                <w:rStyle w:val="a5"/>
                <w:color w:val="000000"/>
                <w:lang w:eastAsia="uk-UA"/>
              </w:rPr>
              <w:t xml:space="preserve"> о 11 </w:t>
            </w:r>
            <w:r w:rsidR="00EE5C83">
              <w:rPr>
                <w:rStyle w:val="a5"/>
                <w:color w:val="000000"/>
              </w:rPr>
              <w:t xml:space="preserve">год. 00 </w:t>
            </w:r>
            <w:r w:rsidR="00EE5C83">
              <w:rPr>
                <w:rStyle w:val="a5"/>
                <w:color w:val="000000"/>
                <w:lang w:eastAsia="uk-UA"/>
              </w:rPr>
              <w:t>хв.</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15</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Місце, дата та час розкриття пропозицій</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До участі у процедурі розкриття пропозицій Замовником допускаються всі учасники або їх уповноважені представники.</w:t>
            </w:r>
          </w:p>
          <w:p w:rsidR="00EE5C83" w:rsidRDefault="00EE5C83">
            <w:pPr>
              <w:pStyle w:val="a6"/>
              <w:tabs>
                <w:tab w:val="left" w:pos="1997"/>
                <w:tab w:val="left" w:pos="3773"/>
                <w:tab w:val="left" w:pos="4824"/>
              </w:tabs>
              <w:rPr>
                <w:rFonts w:ascii="Microsoft Sans Serif" w:hAnsi="Microsoft Sans Serif" w:cs="Microsoft Sans Serif"/>
                <w:sz w:val="24"/>
                <w:szCs w:val="24"/>
                <w:lang w:val="uk-UA"/>
              </w:rPr>
            </w:pPr>
            <w:r>
              <w:rPr>
                <w:rStyle w:val="a5"/>
                <w:color w:val="000000"/>
                <w:lang w:val="uk-UA" w:eastAsia="uk-UA"/>
              </w:rPr>
              <w:t>Відсутність Учасника або його</w:t>
            </w:r>
            <w:r>
              <w:rPr>
                <w:rFonts w:ascii="Microsoft Sans Serif" w:hAnsi="Microsoft Sans Serif" w:cs="Microsoft Sans Serif"/>
                <w:sz w:val="24"/>
                <w:szCs w:val="24"/>
                <w:lang w:val="uk-UA"/>
              </w:rPr>
              <w:t xml:space="preserve"> </w:t>
            </w:r>
            <w:r>
              <w:rPr>
                <w:rStyle w:val="a5"/>
                <w:color w:val="000000"/>
                <w:lang w:val="uk-UA" w:eastAsia="uk-UA"/>
              </w:rPr>
              <w:t>уповноваженого представника під час процедури розкриття пропозицій не є підставою для відмови в розкритті чи розгляді або для відхилення його пропозиції. Якщо Учасником є фізична особа, то вона для участі у розкритті пропозицій повинна мати при собі оригінал та копію документа, що засвідчує її особу.</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 xml:space="preserve">Якщо Учасником є юридична особа, яку представляє керівник, він повинен мати при собі засвідчену встановленим порядком копію </w:t>
            </w:r>
            <w:r>
              <w:rPr>
                <w:rStyle w:val="a5"/>
                <w:color w:val="000000"/>
                <w:lang w:val="uk-UA" w:eastAsia="uk-UA"/>
              </w:rPr>
              <w:lastRenderedPageBreak/>
              <w:t>документу, що підтверджує його повноваження та документ, що засвідчує його особу.</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Під час розкриття пропозицій перевіряється наявність чи відсутність усіх необхідних документів, передбачених документацією, а також оголошуються найменування та місцезнаходження кожного Учасника, ціна кожної пропозиції тощо. 1 Зазначена інформація вноситься до протоколу розкриття пропозицій.</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Протокол розкриття пропозицій складається у день їх розкриття.</w:t>
            </w:r>
          </w:p>
          <w:p w:rsidR="00EE5C83" w:rsidRDefault="00EE5C83">
            <w:r>
              <w:rPr>
                <w:rStyle w:val="a5"/>
                <w:color w:val="000000"/>
                <w:lang w:eastAsia="uk-UA"/>
              </w:rPr>
              <w:t>Протокол розкриття пропозицій підписується членами комісії та за бажанням учасниками, які присутні на процедурі розкрилля пропозицій.</w:t>
            </w:r>
          </w:p>
        </w:tc>
      </w:tr>
    </w:tbl>
    <w:p w:rsidR="00EE5C83" w:rsidRDefault="00EE5C83" w:rsidP="00EE5C83"/>
    <w:p w:rsidR="00956670" w:rsidRDefault="00956670"/>
    <w:sectPr w:rsidR="00956670" w:rsidSect="00917BE8">
      <w:pgSz w:w="11907" w:h="16840" w:code="9"/>
      <w:pgMar w:top="851" w:right="567" w:bottom="851"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5F57"/>
    <w:multiLevelType w:val="hybridMultilevel"/>
    <w:tmpl w:val="F404FDD2"/>
    <w:lvl w:ilvl="0" w:tplc="6ACA5734">
      <w:start w:val="1"/>
      <w:numFmt w:val="decimal"/>
      <w:lvlText w:val="%1."/>
      <w:lvlJc w:val="left"/>
      <w:pPr>
        <w:ind w:left="390" w:hanging="360"/>
      </w:pPr>
      <w:rPr>
        <w:color w:val="000000"/>
        <w:sz w:val="26"/>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1" w15:restartNumberingAfterBreak="0">
    <w:nsid w:val="3F2B2364"/>
    <w:multiLevelType w:val="hybridMultilevel"/>
    <w:tmpl w:val="003A1946"/>
    <w:lvl w:ilvl="0" w:tplc="7BC837C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734009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887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F9"/>
    <w:rsid w:val="00143D3B"/>
    <w:rsid w:val="002E44F1"/>
    <w:rsid w:val="00366556"/>
    <w:rsid w:val="00393A7B"/>
    <w:rsid w:val="00917BE8"/>
    <w:rsid w:val="00956670"/>
    <w:rsid w:val="009B6FF9"/>
    <w:rsid w:val="00D369DC"/>
    <w:rsid w:val="00EE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7712F-7D47-4E2A-90BF-5C508575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CYR" w:eastAsiaTheme="minorHAnsi" w:hAnsi="Times New Roman CYR"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C83"/>
    <w:pPr>
      <w:spacing w:after="0" w:line="240" w:lineRule="auto"/>
    </w:pPr>
    <w:rPr>
      <w:rFonts w:ascii="Times New Roman" w:eastAsia="Calibri" w:hAnsi="Times New Roman"/>
      <w:bCs/>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E5C83"/>
    <w:pPr>
      <w:widowControl w:val="0"/>
      <w:spacing w:after="600"/>
      <w:jc w:val="center"/>
    </w:pPr>
    <w:rPr>
      <w:b/>
      <w:bCs w:val="0"/>
      <w:sz w:val="26"/>
      <w:szCs w:val="26"/>
      <w:lang w:val="ru-RU" w:eastAsia="ru-RU"/>
    </w:rPr>
  </w:style>
  <w:style w:type="character" w:customStyle="1" w:styleId="a4">
    <w:name w:val="Основний текст Знак"/>
    <w:basedOn w:val="a0"/>
    <w:link w:val="a3"/>
    <w:uiPriority w:val="99"/>
    <w:semiHidden/>
    <w:rsid w:val="00EE5C83"/>
    <w:rPr>
      <w:rFonts w:ascii="Times New Roman" w:eastAsia="Calibri" w:hAnsi="Times New Roman"/>
      <w:b/>
      <w:sz w:val="26"/>
      <w:szCs w:val="26"/>
      <w:lang w:eastAsia="ru-RU"/>
    </w:rPr>
  </w:style>
  <w:style w:type="character" w:customStyle="1" w:styleId="a5">
    <w:name w:val="Другое_"/>
    <w:link w:val="a6"/>
    <w:uiPriority w:val="99"/>
    <w:locked/>
    <w:rsid w:val="00EE5C83"/>
    <w:rPr>
      <w:sz w:val="26"/>
      <w:szCs w:val="26"/>
    </w:rPr>
  </w:style>
  <w:style w:type="paragraph" w:customStyle="1" w:styleId="a6">
    <w:name w:val="Другое"/>
    <w:basedOn w:val="a"/>
    <w:link w:val="a5"/>
    <w:uiPriority w:val="99"/>
    <w:rsid w:val="00EE5C83"/>
    <w:pPr>
      <w:widowControl w:val="0"/>
    </w:pPr>
    <w:rPr>
      <w:rFonts w:ascii="Times New Roman CYR" w:eastAsiaTheme="minorHAnsi" w:hAnsi="Times New Roman CYR"/>
      <w:bCs w:val="0"/>
      <w:sz w:val="26"/>
      <w:szCs w:val="26"/>
      <w:lang w:val="ru-RU"/>
    </w:rPr>
  </w:style>
  <w:style w:type="character" w:customStyle="1" w:styleId="2">
    <w:name w:val="Основной текст (2)_"/>
    <w:link w:val="20"/>
    <w:uiPriority w:val="99"/>
    <w:locked/>
    <w:rsid w:val="00EE5C83"/>
    <w:rPr>
      <w:sz w:val="26"/>
      <w:szCs w:val="26"/>
    </w:rPr>
  </w:style>
  <w:style w:type="paragraph" w:customStyle="1" w:styleId="20">
    <w:name w:val="Основной текст (2)"/>
    <w:basedOn w:val="a"/>
    <w:link w:val="2"/>
    <w:uiPriority w:val="99"/>
    <w:rsid w:val="00EE5C83"/>
    <w:pPr>
      <w:widowControl w:val="0"/>
      <w:spacing w:line="252" w:lineRule="auto"/>
      <w:ind w:firstLine="20"/>
    </w:pPr>
    <w:rPr>
      <w:rFonts w:ascii="Times New Roman CYR" w:eastAsiaTheme="minorHAnsi" w:hAnsi="Times New Roman CYR"/>
      <w:bCs w:val="0"/>
      <w:sz w:val="26"/>
      <w:szCs w:val="26"/>
      <w:lang w:val="ru-RU"/>
    </w:rPr>
  </w:style>
  <w:style w:type="character" w:customStyle="1" w:styleId="a7">
    <w:name w:val="Основной текст_"/>
    <w:link w:val="1"/>
    <w:locked/>
    <w:rsid w:val="00EE5C83"/>
    <w:rPr>
      <w:rFonts w:ascii="Times New Roman" w:eastAsia="Times New Roman" w:hAnsi="Times New Roman"/>
    </w:rPr>
  </w:style>
  <w:style w:type="paragraph" w:customStyle="1" w:styleId="1">
    <w:name w:val="Основной текст1"/>
    <w:basedOn w:val="a"/>
    <w:link w:val="a7"/>
    <w:rsid w:val="00EE5C83"/>
    <w:pPr>
      <w:widowControl w:val="0"/>
    </w:pPr>
    <w:rPr>
      <w:rFonts w:eastAsia="Times New Roman"/>
      <w:bCs w:val="0"/>
      <w:szCs w:val="28"/>
      <w:lang w:val="ru-RU"/>
    </w:rPr>
  </w:style>
  <w:style w:type="character" w:customStyle="1" w:styleId="10">
    <w:name w:val="Основной текст Знак1"/>
    <w:uiPriority w:val="99"/>
    <w:locked/>
    <w:rsid w:val="00EE5C83"/>
    <w:rPr>
      <w:b/>
      <w:bCs/>
      <w:sz w:val="26"/>
      <w:szCs w:val="26"/>
    </w:rPr>
  </w:style>
  <w:style w:type="paragraph" w:styleId="a8">
    <w:name w:val="Balloon Text"/>
    <w:basedOn w:val="a"/>
    <w:link w:val="a9"/>
    <w:uiPriority w:val="99"/>
    <w:semiHidden/>
    <w:unhideWhenUsed/>
    <w:rsid w:val="00D369DC"/>
    <w:rPr>
      <w:rFonts w:ascii="Segoe UI" w:hAnsi="Segoe UI" w:cs="Segoe UI"/>
      <w:sz w:val="18"/>
      <w:szCs w:val="18"/>
    </w:rPr>
  </w:style>
  <w:style w:type="character" w:customStyle="1" w:styleId="a9">
    <w:name w:val="Текст у виносці Знак"/>
    <w:basedOn w:val="a0"/>
    <w:link w:val="a8"/>
    <w:uiPriority w:val="99"/>
    <w:semiHidden/>
    <w:rsid w:val="00D369DC"/>
    <w:rPr>
      <w:rFonts w:ascii="Segoe UI" w:eastAsia="Calibri" w:hAnsi="Segoe UI" w:cs="Segoe UI"/>
      <w:bCs/>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9532</Words>
  <Characters>5434</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ВК</cp:lastModifiedBy>
  <cp:revision>2</cp:revision>
  <cp:lastPrinted>2023-05-22T07:29:00Z</cp:lastPrinted>
  <dcterms:created xsi:type="dcterms:W3CDTF">2023-05-25T08:52:00Z</dcterms:created>
  <dcterms:modified xsi:type="dcterms:W3CDTF">2023-05-25T08:52:00Z</dcterms:modified>
</cp:coreProperties>
</file>