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45B" w:rsidRDefault="00E05555">
      <w:pPr>
        <w:widowControl w:val="0"/>
        <w:shd w:val="clear" w:color="auto" w:fill="FFFFFF"/>
        <w:spacing w:line="100" w:lineRule="atLeast"/>
        <w:jc w:val="center"/>
        <w:rPr>
          <w:b/>
          <w:kern w:val="2"/>
          <w:sz w:val="28"/>
          <w:szCs w:val="28"/>
          <w:shd w:val="clear" w:color="auto" w:fill="FFFFFA"/>
          <w:lang w:val="uk-UA" w:eastAsia="hi-IN" w:bidi="hi-IN"/>
        </w:rPr>
      </w:pPr>
      <w:bookmarkStart w:id="0" w:name="_GoBack"/>
      <w:bookmarkEnd w:id="0"/>
      <w:r w:rsidRPr="00E05555">
        <w:rPr>
          <w:b/>
          <w:kern w:val="2"/>
          <w:sz w:val="28"/>
          <w:szCs w:val="28"/>
          <w:shd w:val="clear" w:color="auto" w:fill="FFFFFA"/>
          <w:lang w:val="uk-UA" w:eastAsia="hi-IN" w:bidi="hi-IN"/>
        </w:rPr>
        <w:t>ТЕХНІЧНА СПЕЦИФІКАЦІЯ</w:t>
      </w:r>
    </w:p>
    <w:p w:rsidR="00B8645B" w:rsidRDefault="000D6037">
      <w:pPr>
        <w:widowControl w:val="0"/>
        <w:shd w:val="clear" w:color="auto" w:fill="FFFFFF"/>
        <w:spacing w:line="100" w:lineRule="atLeast"/>
        <w:jc w:val="center"/>
        <w:rPr>
          <w:b/>
          <w:kern w:val="2"/>
          <w:sz w:val="28"/>
          <w:szCs w:val="28"/>
          <w:shd w:val="clear" w:color="auto" w:fill="FFFFFA"/>
          <w:lang w:val="uk-UA" w:eastAsia="hi-IN" w:bidi="hi-IN"/>
        </w:rPr>
      </w:pPr>
      <w:r>
        <w:rPr>
          <w:b/>
          <w:kern w:val="2"/>
          <w:sz w:val="28"/>
          <w:szCs w:val="28"/>
          <w:shd w:val="clear" w:color="auto" w:fill="FFFFFA"/>
          <w:lang w:val="uk-UA" w:eastAsia="hi-IN" w:bidi="hi-IN"/>
        </w:rPr>
        <w:t>Інформація про технічні, якісні та кількісні характеристики предмета закупівлі</w:t>
      </w:r>
    </w:p>
    <w:p w:rsidR="009108C9" w:rsidRPr="00E74633" w:rsidRDefault="00E74633">
      <w:pPr>
        <w:jc w:val="center"/>
        <w:textAlignment w:val="baseline"/>
        <w:rPr>
          <w:b/>
          <w:i/>
          <w:kern w:val="2"/>
          <w:sz w:val="24"/>
          <w:szCs w:val="24"/>
          <w:u w:val="single"/>
          <w:lang w:val="uk-UA" w:eastAsia="uk-UA" w:bidi="hi-IN"/>
        </w:rPr>
      </w:pPr>
      <w:r w:rsidRPr="00E74633">
        <w:rPr>
          <w:b/>
          <w:i/>
          <w:kern w:val="2"/>
          <w:sz w:val="24"/>
          <w:szCs w:val="24"/>
          <w:u w:val="single"/>
          <w:lang w:val="uk-UA" w:eastAsia="uk-UA" w:bidi="hi-IN"/>
        </w:rPr>
        <w:t xml:space="preserve">Послуги з підтримки, ведення та управління </w:t>
      </w:r>
      <w:proofErr w:type="spellStart"/>
      <w:r w:rsidRPr="00E74633">
        <w:rPr>
          <w:b/>
          <w:i/>
          <w:kern w:val="2"/>
          <w:sz w:val="24"/>
          <w:szCs w:val="24"/>
          <w:u w:val="single"/>
          <w:lang w:val="uk-UA" w:eastAsia="uk-UA" w:bidi="hi-IN"/>
        </w:rPr>
        <w:t>акаунтом</w:t>
      </w:r>
      <w:proofErr w:type="spellEnd"/>
      <w:r w:rsidRPr="00E74633">
        <w:rPr>
          <w:b/>
          <w:i/>
          <w:kern w:val="2"/>
          <w:sz w:val="24"/>
          <w:szCs w:val="24"/>
          <w:u w:val="single"/>
          <w:lang w:val="uk-UA" w:eastAsia="uk-UA" w:bidi="hi-IN"/>
        </w:rPr>
        <w:t xml:space="preserve"> </w:t>
      </w:r>
      <w:proofErr w:type="spellStart"/>
      <w:r w:rsidRPr="00E74633">
        <w:rPr>
          <w:b/>
          <w:i/>
          <w:kern w:val="2"/>
          <w:sz w:val="24"/>
          <w:szCs w:val="24"/>
          <w:u w:val="single"/>
          <w:lang w:val="uk-UA" w:eastAsia="uk-UA" w:bidi="hi-IN"/>
        </w:rPr>
        <w:t>Starlink</w:t>
      </w:r>
      <w:proofErr w:type="spellEnd"/>
      <w:r w:rsidRPr="00E74633">
        <w:rPr>
          <w:b/>
          <w:i/>
          <w:kern w:val="2"/>
          <w:sz w:val="24"/>
          <w:szCs w:val="24"/>
          <w:u w:val="single"/>
          <w:lang w:val="uk-UA" w:eastAsia="uk-UA" w:bidi="hi-IN"/>
        </w:rPr>
        <w:t xml:space="preserve"> код за </w:t>
      </w:r>
      <w:r>
        <w:rPr>
          <w:b/>
          <w:i/>
          <w:kern w:val="2"/>
          <w:sz w:val="24"/>
          <w:szCs w:val="24"/>
          <w:u w:val="single"/>
          <w:lang w:val="uk-UA" w:eastAsia="uk-UA" w:bidi="hi-IN"/>
        </w:rPr>
        <w:t xml:space="preserve">                                              </w:t>
      </w:r>
      <w:r w:rsidRPr="00E74633">
        <w:rPr>
          <w:b/>
          <w:i/>
          <w:kern w:val="2"/>
          <w:sz w:val="24"/>
          <w:szCs w:val="24"/>
          <w:u w:val="single"/>
          <w:lang w:val="uk-UA" w:eastAsia="uk-UA" w:bidi="hi-IN"/>
        </w:rPr>
        <w:t xml:space="preserve">ДК 021:2015:72250000-2:Послуги, пов’язані із системами та підтримкою </w:t>
      </w:r>
      <w:r>
        <w:rPr>
          <w:b/>
          <w:i/>
          <w:kern w:val="2"/>
          <w:sz w:val="24"/>
          <w:szCs w:val="24"/>
          <w:u w:val="single"/>
          <w:lang w:val="uk-UA" w:eastAsia="uk-UA" w:bidi="hi-IN"/>
        </w:rPr>
        <w:t xml:space="preserve">                                   </w:t>
      </w:r>
      <w:r w:rsidRPr="00E74633">
        <w:rPr>
          <w:b/>
          <w:i/>
          <w:kern w:val="2"/>
          <w:sz w:val="24"/>
          <w:szCs w:val="24"/>
          <w:u w:val="single"/>
          <w:lang w:val="uk-UA" w:eastAsia="uk-UA" w:bidi="hi-IN"/>
        </w:rPr>
        <w:t>(ДК 021:2015:72253000-3:Послуги з підтримки користувачів та з технічної підтримки)</w:t>
      </w:r>
    </w:p>
    <w:p w:rsidR="00E74633" w:rsidRDefault="00E74633">
      <w:pPr>
        <w:jc w:val="center"/>
        <w:textAlignment w:val="baseline"/>
        <w:rPr>
          <w:b/>
          <w:i/>
          <w:kern w:val="2"/>
          <w:sz w:val="24"/>
          <w:szCs w:val="24"/>
          <w:u w:val="single"/>
          <w:lang w:val="uk-UA" w:eastAsia="uk-UA" w:bidi="hi-IN"/>
        </w:rPr>
      </w:pPr>
    </w:p>
    <w:tbl>
      <w:tblPr>
        <w:tblW w:w="9683" w:type="dxa"/>
        <w:tblInd w:w="-5" w:type="dxa"/>
        <w:tblLayout w:type="fixed"/>
        <w:tblLook w:val="0000" w:firstRow="0" w:lastRow="0" w:firstColumn="0" w:lastColumn="0" w:noHBand="0" w:noVBand="0"/>
      </w:tblPr>
      <w:tblGrid>
        <w:gridCol w:w="564"/>
        <w:gridCol w:w="5844"/>
        <w:gridCol w:w="1572"/>
        <w:gridCol w:w="1703"/>
      </w:tblGrid>
      <w:tr w:rsidR="009108C9" w:rsidTr="00143694">
        <w:trPr>
          <w:trHeight w:val="719"/>
        </w:trPr>
        <w:tc>
          <w:tcPr>
            <w:tcW w:w="564" w:type="dxa"/>
            <w:tcBorders>
              <w:top w:val="single" w:sz="4" w:space="0" w:color="000000"/>
              <w:left w:val="single" w:sz="4" w:space="0" w:color="000000"/>
              <w:bottom w:val="single" w:sz="4" w:space="0" w:color="000000"/>
              <w:right w:val="single" w:sz="4" w:space="0" w:color="000000"/>
            </w:tcBorders>
            <w:vAlign w:val="center"/>
          </w:tcPr>
          <w:p w:rsidR="009108C9" w:rsidRDefault="009108C9" w:rsidP="00E11AC0">
            <w:pPr>
              <w:widowControl w:val="0"/>
              <w:jc w:val="center"/>
              <w:textAlignment w:val="baseline"/>
              <w:rPr>
                <w:rFonts w:eastAsia="NSimSun"/>
                <w:kern w:val="2"/>
                <w:sz w:val="24"/>
                <w:szCs w:val="24"/>
                <w:lang w:val="uk-UA" w:eastAsia="zh-CN" w:bidi="hi-IN"/>
              </w:rPr>
            </w:pPr>
            <w:r>
              <w:rPr>
                <w:rFonts w:eastAsia="NSimSun"/>
                <w:b/>
                <w:kern w:val="2"/>
                <w:sz w:val="24"/>
                <w:szCs w:val="24"/>
                <w:lang w:val="uk-UA" w:eastAsia="zh-CN" w:bidi="hi-IN"/>
              </w:rPr>
              <w:t>№</w:t>
            </w:r>
          </w:p>
          <w:p w:rsidR="009108C9" w:rsidRDefault="009108C9" w:rsidP="00E11AC0">
            <w:pPr>
              <w:widowControl w:val="0"/>
              <w:jc w:val="center"/>
              <w:textAlignment w:val="baseline"/>
              <w:rPr>
                <w:rFonts w:eastAsia="NSimSun"/>
                <w:kern w:val="2"/>
                <w:sz w:val="24"/>
                <w:szCs w:val="24"/>
                <w:lang w:val="uk-UA" w:eastAsia="zh-CN" w:bidi="hi-IN"/>
              </w:rPr>
            </w:pPr>
            <w:r>
              <w:rPr>
                <w:rFonts w:eastAsia="NSimSun"/>
                <w:b/>
                <w:kern w:val="2"/>
                <w:sz w:val="24"/>
                <w:szCs w:val="24"/>
                <w:lang w:val="uk-UA" w:eastAsia="zh-CN" w:bidi="hi-IN"/>
              </w:rPr>
              <w:t>з/п</w:t>
            </w:r>
          </w:p>
        </w:tc>
        <w:tc>
          <w:tcPr>
            <w:tcW w:w="5844" w:type="dxa"/>
            <w:tcBorders>
              <w:top w:val="single" w:sz="4" w:space="0" w:color="000000"/>
              <w:left w:val="single" w:sz="4" w:space="0" w:color="000000"/>
              <w:bottom w:val="single" w:sz="4" w:space="0" w:color="000000"/>
              <w:right w:val="single" w:sz="4" w:space="0" w:color="000000"/>
            </w:tcBorders>
            <w:vAlign w:val="center"/>
          </w:tcPr>
          <w:p w:rsidR="009108C9" w:rsidRDefault="009108C9" w:rsidP="00E11AC0">
            <w:pPr>
              <w:widowControl w:val="0"/>
              <w:jc w:val="center"/>
              <w:textAlignment w:val="baseline"/>
              <w:rPr>
                <w:rFonts w:eastAsia="NSimSun"/>
                <w:kern w:val="2"/>
                <w:sz w:val="24"/>
                <w:szCs w:val="24"/>
                <w:lang w:val="uk-UA" w:eastAsia="zh-CN" w:bidi="hi-IN"/>
              </w:rPr>
            </w:pPr>
            <w:r>
              <w:rPr>
                <w:rFonts w:eastAsia="NSimSun"/>
                <w:b/>
                <w:bCs/>
                <w:kern w:val="2"/>
                <w:sz w:val="24"/>
                <w:szCs w:val="24"/>
                <w:lang w:val="uk-UA" w:eastAsia="zh-CN" w:bidi="hi-IN"/>
              </w:rPr>
              <w:t>Найменування послуги</w:t>
            </w:r>
          </w:p>
        </w:tc>
        <w:tc>
          <w:tcPr>
            <w:tcW w:w="157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9108C9" w:rsidRDefault="009108C9" w:rsidP="00E11AC0">
            <w:pPr>
              <w:widowControl w:val="0"/>
              <w:jc w:val="center"/>
              <w:textAlignment w:val="baseline"/>
              <w:rPr>
                <w:rFonts w:eastAsia="NSimSun"/>
                <w:kern w:val="2"/>
                <w:sz w:val="24"/>
                <w:szCs w:val="24"/>
                <w:lang w:val="uk-UA" w:eastAsia="zh-CN" w:bidi="hi-IN"/>
              </w:rPr>
            </w:pPr>
            <w:r>
              <w:rPr>
                <w:rFonts w:eastAsia="NSimSun"/>
                <w:b/>
                <w:bCs/>
                <w:kern w:val="2"/>
                <w:sz w:val="24"/>
                <w:szCs w:val="24"/>
                <w:lang w:val="uk-UA" w:eastAsia="zh-CN" w:bidi="hi-IN"/>
              </w:rPr>
              <w:t>Одиниця виміру</w:t>
            </w:r>
          </w:p>
        </w:tc>
        <w:tc>
          <w:tcPr>
            <w:tcW w:w="1703" w:type="dxa"/>
            <w:tcBorders>
              <w:top w:val="single" w:sz="4" w:space="0" w:color="000000"/>
              <w:left w:val="single" w:sz="4" w:space="0" w:color="000000"/>
              <w:bottom w:val="single" w:sz="4" w:space="0" w:color="000000"/>
              <w:right w:val="single" w:sz="4" w:space="0" w:color="000000"/>
            </w:tcBorders>
            <w:vAlign w:val="center"/>
          </w:tcPr>
          <w:p w:rsidR="009108C9" w:rsidRDefault="009108C9" w:rsidP="00E11AC0">
            <w:pPr>
              <w:widowControl w:val="0"/>
              <w:jc w:val="center"/>
              <w:textAlignment w:val="baseline"/>
              <w:rPr>
                <w:rFonts w:eastAsia="NSimSun"/>
                <w:b/>
                <w:bCs/>
                <w:kern w:val="2"/>
                <w:sz w:val="24"/>
                <w:szCs w:val="24"/>
                <w:lang w:val="uk-UA" w:eastAsia="zh-CN" w:bidi="hi-IN"/>
              </w:rPr>
            </w:pPr>
            <w:r>
              <w:rPr>
                <w:rFonts w:eastAsia="NSimSun"/>
                <w:b/>
                <w:bCs/>
                <w:kern w:val="2"/>
                <w:sz w:val="24"/>
                <w:szCs w:val="24"/>
                <w:lang w:val="uk-UA" w:eastAsia="zh-CN" w:bidi="hi-IN"/>
              </w:rPr>
              <w:t xml:space="preserve">Кількість </w:t>
            </w:r>
            <w:proofErr w:type="spellStart"/>
            <w:r>
              <w:rPr>
                <w:rFonts w:eastAsia="NSimSun"/>
                <w:b/>
                <w:bCs/>
                <w:kern w:val="2"/>
                <w:sz w:val="24"/>
                <w:szCs w:val="24"/>
                <w:lang w:val="uk-UA" w:eastAsia="zh-CN" w:bidi="hi-IN"/>
              </w:rPr>
              <w:t>акаунтів</w:t>
            </w:r>
            <w:proofErr w:type="spellEnd"/>
          </w:p>
        </w:tc>
      </w:tr>
      <w:tr w:rsidR="009108C9" w:rsidTr="007C3692">
        <w:trPr>
          <w:trHeight w:val="727"/>
        </w:trPr>
        <w:tc>
          <w:tcPr>
            <w:tcW w:w="564" w:type="dxa"/>
            <w:tcBorders>
              <w:top w:val="single" w:sz="4" w:space="0" w:color="000000"/>
              <w:left w:val="single" w:sz="4" w:space="0" w:color="000000"/>
              <w:bottom w:val="single" w:sz="4" w:space="0" w:color="000000"/>
              <w:right w:val="single" w:sz="4" w:space="0" w:color="000000"/>
            </w:tcBorders>
            <w:vAlign w:val="center"/>
          </w:tcPr>
          <w:p w:rsidR="009108C9" w:rsidRDefault="009108C9">
            <w:pPr>
              <w:widowControl w:val="0"/>
              <w:jc w:val="center"/>
              <w:textAlignment w:val="baseline"/>
              <w:rPr>
                <w:rFonts w:eastAsia="NSimSun"/>
                <w:kern w:val="2"/>
                <w:sz w:val="24"/>
                <w:szCs w:val="24"/>
                <w:lang w:val="uk-UA" w:eastAsia="zh-CN" w:bidi="hi-IN"/>
              </w:rPr>
            </w:pPr>
            <w:r>
              <w:rPr>
                <w:rFonts w:eastAsia="NSimSun"/>
                <w:kern w:val="2"/>
                <w:sz w:val="24"/>
                <w:szCs w:val="24"/>
                <w:lang w:val="uk-UA" w:eastAsia="zh-CN" w:bidi="hi-IN"/>
              </w:rPr>
              <w:t>1</w:t>
            </w:r>
          </w:p>
        </w:tc>
        <w:tc>
          <w:tcPr>
            <w:tcW w:w="5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C9" w:rsidRDefault="009108C9" w:rsidP="009108C9">
            <w:pPr>
              <w:widowControl w:val="0"/>
              <w:textAlignment w:val="baseline"/>
              <w:rPr>
                <w:rFonts w:eastAsia="NSimSun"/>
                <w:kern w:val="2"/>
                <w:sz w:val="24"/>
                <w:szCs w:val="24"/>
                <w:lang w:val="uk-UA" w:eastAsia="zh-CN" w:bidi="hi-IN"/>
              </w:rPr>
            </w:pPr>
            <w:r>
              <w:rPr>
                <w:rFonts w:eastAsia="NSimSun"/>
                <w:bCs/>
                <w:kern w:val="2"/>
                <w:sz w:val="24"/>
                <w:szCs w:val="24"/>
                <w:lang w:val="uk-UA" w:eastAsia="zh-CN" w:bidi="hi-IN"/>
              </w:rPr>
              <w:t xml:space="preserve">Послуги з підтримки, ведення та управління </w:t>
            </w:r>
            <w:proofErr w:type="spellStart"/>
            <w:r>
              <w:rPr>
                <w:rFonts w:eastAsia="NSimSun"/>
                <w:bCs/>
                <w:kern w:val="2"/>
                <w:sz w:val="24"/>
                <w:szCs w:val="24"/>
                <w:lang w:val="uk-UA" w:eastAsia="zh-CN" w:bidi="hi-IN"/>
              </w:rPr>
              <w:t>акаунтом</w:t>
            </w:r>
            <w:proofErr w:type="spellEnd"/>
            <w:r>
              <w:rPr>
                <w:rFonts w:eastAsia="NSimSun"/>
                <w:bCs/>
                <w:kern w:val="2"/>
                <w:sz w:val="24"/>
                <w:szCs w:val="24"/>
                <w:lang w:val="uk-UA" w:eastAsia="zh-CN" w:bidi="hi-IN"/>
              </w:rPr>
              <w:t xml:space="preserve"> </w:t>
            </w:r>
            <w:proofErr w:type="spellStart"/>
            <w:r>
              <w:rPr>
                <w:rFonts w:eastAsia="NSimSun"/>
                <w:bCs/>
                <w:kern w:val="2"/>
                <w:sz w:val="24"/>
                <w:szCs w:val="24"/>
                <w:lang w:val="uk-UA" w:eastAsia="zh-CN" w:bidi="hi-IN"/>
              </w:rPr>
              <w:t>Starlink</w:t>
            </w:r>
            <w:proofErr w:type="spellEnd"/>
            <w:r>
              <w:rPr>
                <w:rFonts w:eastAsia="NSimSun"/>
                <w:bCs/>
                <w:kern w:val="2"/>
                <w:sz w:val="24"/>
                <w:szCs w:val="24"/>
                <w:lang w:val="uk-UA" w:eastAsia="zh-CN" w:bidi="hi-IN"/>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9108C9" w:rsidRDefault="009108C9">
            <w:pPr>
              <w:widowControl w:val="0"/>
              <w:spacing w:after="160"/>
              <w:jc w:val="center"/>
              <w:textAlignment w:val="baseline"/>
              <w:rPr>
                <w:rFonts w:eastAsia="NSimSun"/>
                <w:kern w:val="2"/>
                <w:sz w:val="24"/>
                <w:szCs w:val="24"/>
                <w:lang w:val="uk-UA" w:eastAsia="zh-CN" w:bidi="hi-IN"/>
              </w:rPr>
            </w:pPr>
            <w:r>
              <w:rPr>
                <w:rFonts w:eastAsia="NSimSun"/>
                <w:kern w:val="2"/>
                <w:sz w:val="24"/>
                <w:szCs w:val="24"/>
                <w:lang w:val="uk-UA" w:eastAsia="zh-CN" w:bidi="hi-IN"/>
              </w:rPr>
              <w:t>послуга</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C9" w:rsidRPr="00F471EF" w:rsidRDefault="009108C9">
            <w:pPr>
              <w:widowControl w:val="0"/>
              <w:jc w:val="center"/>
              <w:textAlignment w:val="baseline"/>
              <w:rPr>
                <w:rFonts w:eastAsia="NSimSun"/>
                <w:kern w:val="2"/>
                <w:sz w:val="24"/>
                <w:szCs w:val="24"/>
                <w:lang w:val="uk-UA" w:eastAsia="zh-CN" w:bidi="hi-IN"/>
              </w:rPr>
            </w:pPr>
            <w:r w:rsidRPr="00F471EF">
              <w:rPr>
                <w:rFonts w:eastAsia="NSimSun"/>
                <w:kern w:val="2"/>
                <w:sz w:val="24"/>
                <w:szCs w:val="24"/>
                <w:lang w:val="uk-UA" w:eastAsia="zh-CN" w:bidi="hi-IN"/>
              </w:rPr>
              <w:t>22</w:t>
            </w:r>
          </w:p>
        </w:tc>
      </w:tr>
      <w:tr w:rsidR="009108C9" w:rsidTr="007C3692">
        <w:trPr>
          <w:trHeight w:val="437"/>
        </w:trPr>
        <w:tc>
          <w:tcPr>
            <w:tcW w:w="564" w:type="dxa"/>
            <w:tcBorders>
              <w:top w:val="single" w:sz="4" w:space="0" w:color="000000"/>
              <w:left w:val="single" w:sz="4" w:space="0" w:color="000000"/>
              <w:bottom w:val="single" w:sz="4" w:space="0" w:color="000000"/>
              <w:right w:val="single" w:sz="4" w:space="0" w:color="000000"/>
            </w:tcBorders>
            <w:vAlign w:val="center"/>
          </w:tcPr>
          <w:p w:rsidR="009108C9" w:rsidRDefault="009108C9" w:rsidP="00F817D9">
            <w:pPr>
              <w:widowControl w:val="0"/>
              <w:jc w:val="center"/>
              <w:textAlignment w:val="baseline"/>
              <w:rPr>
                <w:rFonts w:eastAsia="NSimSun"/>
                <w:kern w:val="2"/>
                <w:sz w:val="24"/>
                <w:szCs w:val="24"/>
                <w:lang w:val="uk-UA" w:eastAsia="zh-CN" w:bidi="hi-IN"/>
              </w:rPr>
            </w:pPr>
            <w:r>
              <w:rPr>
                <w:rFonts w:eastAsia="NSimSun"/>
                <w:kern w:val="2"/>
                <w:sz w:val="24"/>
                <w:szCs w:val="24"/>
                <w:lang w:val="uk-UA" w:eastAsia="zh-CN" w:bidi="hi-IN"/>
              </w:rPr>
              <w:t>2</w:t>
            </w:r>
          </w:p>
        </w:tc>
        <w:tc>
          <w:tcPr>
            <w:tcW w:w="5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C9" w:rsidRDefault="009108C9" w:rsidP="00F817D9">
            <w:pPr>
              <w:widowControl w:val="0"/>
              <w:spacing w:after="160"/>
              <w:textAlignment w:val="baseline"/>
              <w:rPr>
                <w:rFonts w:eastAsia="NSimSun"/>
                <w:kern w:val="2"/>
                <w:sz w:val="24"/>
                <w:szCs w:val="24"/>
                <w:lang w:val="uk-UA" w:eastAsia="zh-CN" w:bidi="hi-IN"/>
              </w:rPr>
            </w:pPr>
            <w:r>
              <w:rPr>
                <w:rFonts w:eastAsia="NSimSun"/>
                <w:bCs/>
                <w:kern w:val="2"/>
                <w:sz w:val="24"/>
                <w:szCs w:val="24"/>
                <w:lang w:val="uk-UA" w:eastAsia="zh-CN" w:bidi="hi-IN"/>
              </w:rPr>
              <w:t xml:space="preserve">Послуги з підтримки, ведення та управління </w:t>
            </w:r>
            <w:proofErr w:type="spellStart"/>
            <w:r>
              <w:rPr>
                <w:rFonts w:eastAsia="NSimSun"/>
                <w:bCs/>
                <w:kern w:val="2"/>
                <w:sz w:val="24"/>
                <w:szCs w:val="24"/>
                <w:lang w:val="uk-UA" w:eastAsia="zh-CN" w:bidi="hi-IN"/>
              </w:rPr>
              <w:t>акаунтом</w:t>
            </w:r>
            <w:proofErr w:type="spellEnd"/>
            <w:r>
              <w:rPr>
                <w:rFonts w:eastAsia="NSimSun"/>
                <w:bCs/>
                <w:kern w:val="2"/>
                <w:sz w:val="24"/>
                <w:szCs w:val="24"/>
                <w:lang w:val="uk-UA" w:eastAsia="zh-CN" w:bidi="hi-IN"/>
              </w:rPr>
              <w:t xml:space="preserve"> </w:t>
            </w:r>
            <w:proofErr w:type="spellStart"/>
            <w:r>
              <w:rPr>
                <w:rFonts w:eastAsia="NSimSun"/>
                <w:bCs/>
                <w:kern w:val="2"/>
                <w:sz w:val="24"/>
                <w:szCs w:val="24"/>
                <w:lang w:val="uk-UA" w:eastAsia="zh-CN" w:bidi="hi-IN"/>
              </w:rPr>
              <w:t>Starlink</w:t>
            </w:r>
            <w:proofErr w:type="spellEnd"/>
            <w:r>
              <w:rPr>
                <w:rFonts w:eastAsia="NSimSun"/>
                <w:bCs/>
                <w:kern w:val="2"/>
                <w:sz w:val="24"/>
                <w:szCs w:val="24"/>
                <w:lang w:val="uk-UA" w:eastAsia="zh-CN" w:bidi="hi-IN"/>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9108C9" w:rsidRDefault="009108C9" w:rsidP="00F817D9">
            <w:pPr>
              <w:widowControl w:val="0"/>
              <w:spacing w:after="160"/>
              <w:jc w:val="center"/>
              <w:textAlignment w:val="baseline"/>
              <w:rPr>
                <w:rFonts w:eastAsia="NSimSun"/>
                <w:kern w:val="2"/>
                <w:sz w:val="24"/>
                <w:szCs w:val="24"/>
                <w:lang w:val="uk-UA" w:eastAsia="zh-CN" w:bidi="hi-IN"/>
              </w:rPr>
            </w:pPr>
            <w:r>
              <w:rPr>
                <w:rFonts w:eastAsia="NSimSun"/>
                <w:kern w:val="2"/>
                <w:sz w:val="24"/>
                <w:szCs w:val="24"/>
                <w:lang w:val="uk-UA" w:eastAsia="zh-CN" w:bidi="hi-IN"/>
              </w:rPr>
              <w:t>послуга</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C9" w:rsidRPr="00F471EF" w:rsidRDefault="009108C9" w:rsidP="00F817D9">
            <w:pPr>
              <w:widowControl w:val="0"/>
              <w:jc w:val="center"/>
              <w:textAlignment w:val="baseline"/>
              <w:rPr>
                <w:rFonts w:eastAsia="NSimSun"/>
                <w:kern w:val="2"/>
                <w:sz w:val="24"/>
                <w:szCs w:val="24"/>
                <w:lang w:val="uk-UA" w:eastAsia="zh-CN" w:bidi="hi-IN"/>
              </w:rPr>
            </w:pPr>
            <w:r w:rsidRPr="00F471EF">
              <w:rPr>
                <w:rFonts w:eastAsia="NSimSun"/>
                <w:kern w:val="2"/>
                <w:sz w:val="24"/>
                <w:szCs w:val="24"/>
                <w:lang w:val="uk-UA" w:eastAsia="zh-CN" w:bidi="hi-IN"/>
              </w:rPr>
              <w:t>23</w:t>
            </w:r>
          </w:p>
        </w:tc>
      </w:tr>
    </w:tbl>
    <w:p w:rsidR="00B8645B" w:rsidRDefault="00B8645B">
      <w:pPr>
        <w:tabs>
          <w:tab w:val="left" w:pos="851"/>
        </w:tabs>
        <w:ind w:firstLine="567"/>
        <w:jc w:val="both"/>
        <w:textAlignment w:val="baseline"/>
        <w:rPr>
          <w:rFonts w:eastAsia="NSimSun"/>
          <w:b/>
          <w:kern w:val="2"/>
          <w:sz w:val="24"/>
          <w:szCs w:val="24"/>
          <w:lang w:val="uk-UA" w:eastAsia="uk-UA" w:bidi="hi-IN"/>
        </w:rPr>
      </w:pPr>
    </w:p>
    <w:p w:rsidR="00B8645B" w:rsidRDefault="000D6037">
      <w:pPr>
        <w:ind w:firstLine="555"/>
        <w:jc w:val="both"/>
        <w:textAlignment w:val="baseline"/>
        <w:rPr>
          <w:sz w:val="24"/>
          <w:szCs w:val="24"/>
          <w:lang w:val="uk-UA" w:eastAsia="ja-JP"/>
        </w:rPr>
      </w:pPr>
      <w:r>
        <w:rPr>
          <w:b/>
          <w:bCs/>
          <w:sz w:val="24"/>
          <w:szCs w:val="24"/>
          <w:lang w:val="uk-UA" w:eastAsia="ja-JP"/>
        </w:rPr>
        <w:t xml:space="preserve">1. Технічні вимоги до Послуги з підтримки, ведення та управління </w:t>
      </w:r>
      <w:proofErr w:type="spellStart"/>
      <w:r>
        <w:rPr>
          <w:b/>
          <w:bCs/>
          <w:sz w:val="24"/>
          <w:szCs w:val="24"/>
          <w:lang w:val="uk-UA" w:eastAsia="ja-JP"/>
        </w:rPr>
        <w:t>акаунтом</w:t>
      </w:r>
      <w:proofErr w:type="spellEnd"/>
      <w:r>
        <w:rPr>
          <w:b/>
          <w:bCs/>
          <w:sz w:val="24"/>
          <w:szCs w:val="24"/>
          <w:lang w:val="uk-UA" w:eastAsia="ja-JP"/>
        </w:rPr>
        <w:t xml:space="preserve"> </w:t>
      </w:r>
      <w:proofErr w:type="spellStart"/>
      <w:r>
        <w:rPr>
          <w:b/>
          <w:bCs/>
          <w:sz w:val="24"/>
          <w:szCs w:val="24"/>
          <w:lang w:val="uk-UA" w:eastAsia="ja-JP"/>
        </w:rPr>
        <w:t>Starlink</w:t>
      </w:r>
      <w:proofErr w:type="spellEnd"/>
      <w:r>
        <w:rPr>
          <w:b/>
          <w:bCs/>
          <w:sz w:val="24"/>
          <w:szCs w:val="24"/>
          <w:lang w:val="uk-UA" w:eastAsia="ja-JP"/>
        </w:rPr>
        <w:t xml:space="preserve"> терміном на 4 місяці включають:</w:t>
      </w:r>
      <w:r>
        <w:rPr>
          <w:sz w:val="24"/>
          <w:szCs w:val="24"/>
          <w:lang w:val="uk-UA" w:eastAsia="ja-JP"/>
        </w:rPr>
        <w:t> </w:t>
      </w:r>
    </w:p>
    <w:p w:rsidR="00B8645B" w:rsidRPr="006E5376" w:rsidRDefault="000D6037" w:rsidP="0067118A">
      <w:pPr>
        <w:pStyle w:val="af"/>
        <w:numPr>
          <w:ilvl w:val="0"/>
          <w:numId w:val="4"/>
        </w:numPr>
        <w:tabs>
          <w:tab w:val="left" w:pos="851"/>
        </w:tabs>
        <w:ind w:left="0" w:firstLine="567"/>
        <w:jc w:val="both"/>
        <w:textAlignment w:val="baseline"/>
        <w:rPr>
          <w:sz w:val="24"/>
          <w:szCs w:val="24"/>
          <w:lang w:val="uk-UA" w:eastAsia="ja-JP"/>
        </w:rPr>
      </w:pPr>
      <w:r w:rsidRPr="006E5376">
        <w:rPr>
          <w:sz w:val="24"/>
          <w:szCs w:val="24"/>
          <w:lang w:val="uk-UA" w:eastAsia="ja-JP"/>
        </w:rPr>
        <w:t xml:space="preserve">тарифний план </w:t>
      </w:r>
      <w:bookmarkStart w:id="1" w:name="_Hlk203745569"/>
      <w:proofErr w:type="spellStart"/>
      <w:r w:rsidRPr="006E5376">
        <w:rPr>
          <w:sz w:val="24"/>
          <w:szCs w:val="24"/>
          <w:lang w:val="uk-UA" w:eastAsia="ja-JP"/>
        </w:rPr>
        <w:t>Starlink</w:t>
      </w:r>
      <w:bookmarkEnd w:id="1"/>
      <w:proofErr w:type="spellEnd"/>
      <w:r w:rsidRPr="006E5376">
        <w:rPr>
          <w:sz w:val="24"/>
          <w:szCs w:val="24"/>
          <w:lang w:val="uk-UA" w:eastAsia="ja-JP"/>
        </w:rPr>
        <w:t xml:space="preserve"> – </w:t>
      </w:r>
      <w:r w:rsidR="006E5376" w:rsidRPr="006E5376">
        <w:rPr>
          <w:sz w:val="24"/>
          <w:szCs w:val="24"/>
          <w:lang w:val="uk-UA" w:eastAsia="ja-JP"/>
        </w:rPr>
        <w:t xml:space="preserve"> «</w:t>
      </w:r>
      <w:r w:rsidRPr="006E5376">
        <w:rPr>
          <w:sz w:val="24"/>
          <w:szCs w:val="24"/>
          <w:lang w:val="uk-UA" w:eastAsia="ja-JP"/>
        </w:rPr>
        <w:t>Мандрівний</w:t>
      </w:r>
      <w:r w:rsidR="006E5376" w:rsidRPr="006E5376">
        <w:rPr>
          <w:sz w:val="24"/>
          <w:szCs w:val="24"/>
          <w:lang w:val="uk-UA" w:eastAsia="ja-JP"/>
        </w:rPr>
        <w:t>»</w:t>
      </w:r>
      <w:r w:rsidRPr="006E5376">
        <w:rPr>
          <w:sz w:val="24"/>
          <w:szCs w:val="24"/>
          <w:lang w:val="uk-UA" w:eastAsia="ja-JP"/>
        </w:rPr>
        <w:t xml:space="preserve"> </w:t>
      </w:r>
      <w:r w:rsidRPr="006E5376">
        <w:rPr>
          <w:i/>
          <w:iCs/>
          <w:sz w:val="24"/>
          <w:szCs w:val="24"/>
          <w:lang w:val="uk-UA" w:eastAsia="ja-JP"/>
        </w:rPr>
        <w:t>(або еквівалент)</w:t>
      </w:r>
      <w:r w:rsidRPr="006E5376">
        <w:rPr>
          <w:sz w:val="24"/>
          <w:szCs w:val="24"/>
          <w:lang w:val="uk-UA" w:eastAsia="ja-JP"/>
        </w:rPr>
        <w:t>;</w:t>
      </w:r>
    </w:p>
    <w:p w:rsidR="00B8645B" w:rsidRPr="006E5376" w:rsidRDefault="000D6037" w:rsidP="0067118A">
      <w:pPr>
        <w:pStyle w:val="af"/>
        <w:numPr>
          <w:ilvl w:val="0"/>
          <w:numId w:val="4"/>
        </w:numPr>
        <w:tabs>
          <w:tab w:val="left" w:pos="851"/>
        </w:tabs>
        <w:ind w:left="0" w:firstLine="567"/>
        <w:jc w:val="both"/>
        <w:textAlignment w:val="baseline"/>
        <w:rPr>
          <w:sz w:val="24"/>
          <w:szCs w:val="24"/>
          <w:lang w:val="uk-UA" w:eastAsia="ja-JP"/>
        </w:rPr>
      </w:pPr>
      <w:r w:rsidRPr="006E5376">
        <w:rPr>
          <w:sz w:val="24"/>
          <w:szCs w:val="24"/>
          <w:lang w:val="uk-UA" w:eastAsia="ja-JP"/>
        </w:rPr>
        <w:t>покриття по всій Україні;</w:t>
      </w:r>
    </w:p>
    <w:p w:rsidR="00B8645B" w:rsidRPr="006E5376" w:rsidRDefault="000D6037" w:rsidP="0067118A">
      <w:pPr>
        <w:pStyle w:val="af"/>
        <w:numPr>
          <w:ilvl w:val="0"/>
          <w:numId w:val="4"/>
        </w:numPr>
        <w:tabs>
          <w:tab w:val="left" w:pos="851"/>
        </w:tabs>
        <w:ind w:left="0" w:firstLine="567"/>
        <w:jc w:val="both"/>
        <w:textAlignment w:val="baseline"/>
        <w:rPr>
          <w:sz w:val="24"/>
          <w:szCs w:val="24"/>
          <w:lang w:val="uk-UA" w:eastAsia="ja-JP"/>
        </w:rPr>
      </w:pPr>
      <w:r w:rsidRPr="006E5376">
        <w:rPr>
          <w:sz w:val="24"/>
          <w:szCs w:val="24"/>
          <w:lang w:val="uk-UA" w:eastAsia="ja-JP"/>
        </w:rPr>
        <w:t>використання в дорозі; </w:t>
      </w:r>
    </w:p>
    <w:p w:rsidR="00B8645B" w:rsidRPr="006E5376" w:rsidRDefault="000D6037" w:rsidP="0067118A">
      <w:pPr>
        <w:pStyle w:val="af"/>
        <w:numPr>
          <w:ilvl w:val="0"/>
          <w:numId w:val="4"/>
        </w:numPr>
        <w:tabs>
          <w:tab w:val="left" w:pos="851"/>
        </w:tabs>
        <w:ind w:left="0" w:firstLine="567"/>
        <w:jc w:val="both"/>
        <w:textAlignment w:val="baseline"/>
        <w:rPr>
          <w:sz w:val="24"/>
          <w:szCs w:val="24"/>
          <w:lang w:val="uk-UA" w:eastAsia="ja-JP"/>
        </w:rPr>
      </w:pPr>
      <w:r w:rsidRPr="006E5376">
        <w:rPr>
          <w:sz w:val="24"/>
          <w:szCs w:val="24"/>
          <w:lang w:val="uk-UA" w:eastAsia="ja-JP"/>
        </w:rPr>
        <w:t>можливість призупинення та скасування обслуговування в будь-який момент; </w:t>
      </w:r>
    </w:p>
    <w:p w:rsidR="00B8645B" w:rsidRPr="006E5376" w:rsidRDefault="000D6037" w:rsidP="0067118A">
      <w:pPr>
        <w:pStyle w:val="af"/>
        <w:numPr>
          <w:ilvl w:val="0"/>
          <w:numId w:val="4"/>
        </w:numPr>
        <w:tabs>
          <w:tab w:val="left" w:pos="851"/>
        </w:tabs>
        <w:ind w:left="0" w:firstLine="567"/>
        <w:jc w:val="both"/>
        <w:textAlignment w:val="baseline"/>
        <w:rPr>
          <w:sz w:val="24"/>
          <w:szCs w:val="24"/>
          <w:lang w:val="uk-UA" w:eastAsia="ja-JP"/>
        </w:rPr>
      </w:pPr>
      <w:r w:rsidRPr="006E5376">
        <w:rPr>
          <w:sz w:val="24"/>
          <w:szCs w:val="24"/>
          <w:lang w:val="uk-UA" w:eastAsia="ja-JP"/>
        </w:rPr>
        <w:t xml:space="preserve">забезпечення роботи </w:t>
      </w:r>
      <w:proofErr w:type="spellStart"/>
      <w:r w:rsidRPr="006E5376">
        <w:rPr>
          <w:sz w:val="24"/>
          <w:szCs w:val="24"/>
          <w:lang w:val="uk-UA" w:eastAsia="ja-JP"/>
        </w:rPr>
        <w:t>акаунту</w:t>
      </w:r>
      <w:proofErr w:type="spellEnd"/>
      <w:r w:rsidRPr="006E5376">
        <w:rPr>
          <w:sz w:val="24"/>
          <w:szCs w:val="24"/>
          <w:lang w:val="uk-UA" w:eastAsia="ja-JP"/>
        </w:rPr>
        <w:t xml:space="preserve"> </w:t>
      </w:r>
      <w:proofErr w:type="spellStart"/>
      <w:r w:rsidRPr="006E5376">
        <w:rPr>
          <w:sz w:val="24"/>
          <w:szCs w:val="24"/>
          <w:lang w:val="uk-UA" w:eastAsia="ja-JP"/>
        </w:rPr>
        <w:t>Starlink</w:t>
      </w:r>
      <w:proofErr w:type="spellEnd"/>
      <w:r w:rsidRPr="006E5376">
        <w:rPr>
          <w:sz w:val="24"/>
          <w:szCs w:val="24"/>
          <w:lang w:val="uk-UA" w:eastAsia="ja-JP"/>
        </w:rPr>
        <w:t xml:space="preserve"> у </w:t>
      </w:r>
      <w:bookmarkStart w:id="2" w:name="_Hlk204160999"/>
      <w:r w:rsidRPr="006E5376">
        <w:rPr>
          <w:sz w:val="24"/>
          <w:szCs w:val="24"/>
          <w:lang w:val="uk-UA" w:eastAsia="ja-JP"/>
        </w:rPr>
        <w:t xml:space="preserve">статусі «Активний» </w:t>
      </w:r>
      <w:bookmarkEnd w:id="2"/>
      <w:r w:rsidRPr="006E5376">
        <w:rPr>
          <w:sz w:val="24"/>
          <w:szCs w:val="24"/>
          <w:lang w:val="uk-UA" w:eastAsia="ja-JP"/>
        </w:rPr>
        <w:t>(</w:t>
      </w:r>
      <w:proofErr w:type="spellStart"/>
      <w:r w:rsidRPr="006E5376">
        <w:rPr>
          <w:sz w:val="24"/>
          <w:szCs w:val="24"/>
          <w:lang w:val="uk-UA" w:eastAsia="ja-JP"/>
        </w:rPr>
        <w:t>active</w:t>
      </w:r>
      <w:proofErr w:type="spellEnd"/>
      <w:r w:rsidRPr="006E5376">
        <w:rPr>
          <w:sz w:val="24"/>
          <w:szCs w:val="24"/>
          <w:lang w:val="uk-UA" w:eastAsia="ja-JP"/>
        </w:rPr>
        <w:t>) протягом усього періоду надання послуг (24 години на добу, 7 днів на тиждень).</w:t>
      </w:r>
    </w:p>
    <w:p w:rsidR="00B8645B" w:rsidRDefault="00B8645B">
      <w:pPr>
        <w:ind w:firstLine="555"/>
        <w:jc w:val="both"/>
        <w:textAlignment w:val="baseline"/>
        <w:rPr>
          <w:sz w:val="24"/>
          <w:szCs w:val="24"/>
          <w:lang w:val="uk-UA" w:eastAsia="ja-JP"/>
        </w:rPr>
      </w:pPr>
    </w:p>
    <w:p w:rsidR="00B8645B" w:rsidRDefault="000D6037">
      <w:pPr>
        <w:ind w:firstLine="555"/>
        <w:textAlignment w:val="baseline"/>
        <w:rPr>
          <w:rFonts w:eastAsia="NSimSun"/>
          <w:b/>
          <w:kern w:val="2"/>
          <w:sz w:val="24"/>
          <w:szCs w:val="24"/>
          <w:lang w:val="uk-UA" w:eastAsia="uk-UA" w:bidi="hi-IN"/>
        </w:rPr>
      </w:pPr>
      <w:r>
        <w:rPr>
          <w:b/>
          <w:bCs/>
          <w:sz w:val="24"/>
          <w:szCs w:val="24"/>
          <w:lang w:val="uk-UA" w:eastAsia="ja-JP"/>
        </w:rPr>
        <w:t>2</w:t>
      </w:r>
      <w:r>
        <w:rPr>
          <w:sz w:val="24"/>
          <w:szCs w:val="24"/>
          <w:lang w:val="uk-UA" w:eastAsia="ja-JP"/>
        </w:rPr>
        <w:t xml:space="preserve">. </w:t>
      </w:r>
      <w:r>
        <w:rPr>
          <w:rFonts w:eastAsia="NSimSun"/>
          <w:b/>
          <w:kern w:val="2"/>
          <w:sz w:val="24"/>
          <w:szCs w:val="24"/>
          <w:lang w:val="uk-UA" w:eastAsia="uk-UA" w:bidi="hi-IN"/>
        </w:rPr>
        <w:t>Загальні вимоги:</w:t>
      </w:r>
    </w:p>
    <w:p w:rsidR="00B8645B" w:rsidRDefault="000D6037">
      <w:pPr>
        <w:numPr>
          <w:ilvl w:val="0"/>
          <w:numId w:val="1"/>
        </w:numPr>
        <w:tabs>
          <w:tab w:val="left" w:pos="851"/>
        </w:tabs>
        <w:ind w:left="0" w:firstLine="567"/>
        <w:jc w:val="both"/>
        <w:textAlignment w:val="baseline"/>
        <w:rPr>
          <w:rFonts w:eastAsia="NSimSun"/>
          <w:kern w:val="2"/>
          <w:sz w:val="24"/>
          <w:szCs w:val="24"/>
          <w:lang w:val="uk-UA" w:eastAsia="uk-UA" w:bidi="hi-IN"/>
        </w:rPr>
      </w:pPr>
      <w:r>
        <w:rPr>
          <w:rFonts w:eastAsia="NSimSun"/>
          <w:kern w:val="2"/>
          <w:sz w:val="24"/>
          <w:szCs w:val="24"/>
          <w:lang w:val="uk-UA" w:eastAsia="uk-UA" w:bidi="hi-IN"/>
        </w:rPr>
        <w:t xml:space="preserve">Під час надання послуги Виконавець забезпечує контроль налаштувань супутникових комплексів </w:t>
      </w:r>
      <w:proofErr w:type="spellStart"/>
      <w:r>
        <w:rPr>
          <w:rFonts w:eastAsia="NSimSun"/>
          <w:kern w:val="2"/>
          <w:sz w:val="24"/>
          <w:szCs w:val="24"/>
          <w:lang w:val="uk-UA" w:eastAsia="uk-UA" w:bidi="hi-IN"/>
        </w:rPr>
        <w:t>Starlink</w:t>
      </w:r>
      <w:proofErr w:type="spellEnd"/>
      <w:r>
        <w:rPr>
          <w:rFonts w:eastAsia="NSimSun"/>
          <w:kern w:val="2"/>
          <w:sz w:val="24"/>
          <w:szCs w:val="24"/>
          <w:lang w:val="uk-UA" w:eastAsia="uk-UA" w:bidi="hi-IN"/>
        </w:rPr>
        <w:t>.</w:t>
      </w:r>
    </w:p>
    <w:p w:rsidR="00B8645B" w:rsidRDefault="000D6037">
      <w:pPr>
        <w:numPr>
          <w:ilvl w:val="0"/>
          <w:numId w:val="1"/>
        </w:numPr>
        <w:tabs>
          <w:tab w:val="left" w:pos="851"/>
        </w:tabs>
        <w:ind w:left="0" w:firstLine="567"/>
        <w:jc w:val="both"/>
        <w:textAlignment w:val="baseline"/>
        <w:rPr>
          <w:rFonts w:eastAsia="NSimSun"/>
          <w:kern w:val="2"/>
          <w:sz w:val="24"/>
          <w:szCs w:val="24"/>
          <w:lang w:val="uk-UA" w:eastAsia="uk-UA" w:bidi="hi-IN"/>
        </w:rPr>
      </w:pPr>
      <w:r>
        <w:rPr>
          <w:rFonts w:eastAsia="NSimSun"/>
          <w:kern w:val="2"/>
          <w:sz w:val="24"/>
          <w:szCs w:val="24"/>
          <w:lang w:val="uk-UA" w:eastAsia="uk-UA" w:bidi="hi-IN"/>
        </w:rPr>
        <w:t xml:space="preserve">Виконавець повинен забезпечити своєчасне оновлення (за наявності) програмної прошивки супутникових комплексів </w:t>
      </w:r>
      <w:proofErr w:type="spellStart"/>
      <w:r>
        <w:rPr>
          <w:rFonts w:eastAsia="NSimSun"/>
          <w:kern w:val="2"/>
          <w:sz w:val="24"/>
          <w:szCs w:val="24"/>
          <w:lang w:val="uk-UA" w:eastAsia="uk-UA" w:bidi="hi-IN"/>
        </w:rPr>
        <w:t>Starlink</w:t>
      </w:r>
      <w:proofErr w:type="spellEnd"/>
      <w:r>
        <w:rPr>
          <w:rFonts w:eastAsia="NSimSun"/>
          <w:kern w:val="2"/>
          <w:sz w:val="24"/>
          <w:szCs w:val="24"/>
          <w:lang w:val="uk-UA" w:eastAsia="uk-UA" w:bidi="hi-IN"/>
        </w:rPr>
        <w:t>.</w:t>
      </w:r>
    </w:p>
    <w:p w:rsidR="00B8645B" w:rsidRDefault="000D6037">
      <w:pPr>
        <w:numPr>
          <w:ilvl w:val="0"/>
          <w:numId w:val="1"/>
        </w:numPr>
        <w:tabs>
          <w:tab w:val="left" w:pos="851"/>
        </w:tabs>
        <w:ind w:left="0" w:firstLine="567"/>
        <w:jc w:val="both"/>
        <w:textAlignment w:val="baseline"/>
        <w:rPr>
          <w:rFonts w:eastAsia="NSimSun"/>
          <w:kern w:val="2"/>
          <w:sz w:val="24"/>
          <w:szCs w:val="24"/>
          <w:lang w:val="uk-UA" w:eastAsia="uk-UA" w:bidi="hi-IN"/>
        </w:rPr>
      </w:pPr>
      <w:r>
        <w:rPr>
          <w:rFonts w:eastAsia="NSimSun"/>
          <w:kern w:val="2"/>
          <w:sz w:val="24"/>
          <w:szCs w:val="24"/>
          <w:lang w:val="uk-UA" w:eastAsia="uk-UA" w:bidi="hi-IN"/>
        </w:rPr>
        <w:t xml:space="preserve">Послуги надаються без прив’язки до </w:t>
      </w:r>
      <w:proofErr w:type="spellStart"/>
      <w:r>
        <w:rPr>
          <w:rFonts w:eastAsia="NSimSun"/>
          <w:kern w:val="2"/>
          <w:sz w:val="24"/>
          <w:szCs w:val="24"/>
          <w:lang w:val="uk-UA" w:eastAsia="uk-UA" w:bidi="hi-IN"/>
        </w:rPr>
        <w:t>геолокації</w:t>
      </w:r>
      <w:proofErr w:type="spellEnd"/>
      <w:r>
        <w:rPr>
          <w:rFonts w:eastAsia="NSimSun"/>
          <w:kern w:val="2"/>
          <w:sz w:val="24"/>
          <w:szCs w:val="24"/>
          <w:lang w:val="uk-UA" w:eastAsia="uk-UA" w:bidi="hi-IN"/>
        </w:rPr>
        <w:t>.</w:t>
      </w:r>
    </w:p>
    <w:p w:rsidR="00B8645B" w:rsidRDefault="000D6037">
      <w:pPr>
        <w:numPr>
          <w:ilvl w:val="0"/>
          <w:numId w:val="1"/>
        </w:numPr>
        <w:tabs>
          <w:tab w:val="left" w:pos="851"/>
        </w:tabs>
        <w:ind w:left="0" w:firstLine="567"/>
        <w:jc w:val="both"/>
        <w:textAlignment w:val="baseline"/>
        <w:rPr>
          <w:rFonts w:eastAsia="NSimSun"/>
          <w:kern w:val="2"/>
          <w:sz w:val="24"/>
          <w:szCs w:val="24"/>
          <w:lang w:val="uk-UA" w:eastAsia="uk-UA" w:bidi="hi-IN"/>
        </w:rPr>
      </w:pPr>
      <w:r>
        <w:rPr>
          <w:rFonts w:eastAsia="NSimSun"/>
          <w:kern w:val="2"/>
          <w:sz w:val="24"/>
          <w:szCs w:val="24"/>
          <w:lang w:val="uk-UA" w:eastAsia="uk-UA" w:bidi="hi-IN"/>
        </w:rPr>
        <w:t xml:space="preserve">Виконавець не має права передавати інформацію або доступ до </w:t>
      </w:r>
      <w:proofErr w:type="spellStart"/>
      <w:r>
        <w:rPr>
          <w:rFonts w:eastAsia="NSimSun"/>
          <w:kern w:val="2"/>
          <w:sz w:val="24"/>
          <w:szCs w:val="24"/>
          <w:lang w:val="uk-UA" w:eastAsia="uk-UA" w:bidi="hi-IN"/>
        </w:rPr>
        <w:t>акаунту</w:t>
      </w:r>
      <w:proofErr w:type="spellEnd"/>
      <w:r>
        <w:rPr>
          <w:rFonts w:eastAsia="NSimSun"/>
          <w:kern w:val="2"/>
          <w:sz w:val="24"/>
          <w:szCs w:val="24"/>
          <w:lang w:val="uk-UA" w:eastAsia="uk-UA" w:bidi="hi-IN"/>
        </w:rPr>
        <w:t xml:space="preserve"> </w:t>
      </w:r>
      <w:proofErr w:type="spellStart"/>
      <w:r>
        <w:rPr>
          <w:rFonts w:eastAsia="NSimSun"/>
          <w:kern w:val="2"/>
          <w:sz w:val="24"/>
          <w:szCs w:val="24"/>
          <w:lang w:val="uk-UA" w:eastAsia="uk-UA" w:bidi="hi-IN"/>
        </w:rPr>
        <w:t>Starlink</w:t>
      </w:r>
      <w:proofErr w:type="spellEnd"/>
      <w:r>
        <w:rPr>
          <w:rFonts w:eastAsia="NSimSun"/>
          <w:kern w:val="2"/>
          <w:sz w:val="24"/>
          <w:szCs w:val="24"/>
          <w:lang w:val="uk-UA" w:eastAsia="uk-UA" w:bidi="hi-IN"/>
        </w:rPr>
        <w:t xml:space="preserve"> Замовника третім особам без письмової згоди Замовника.</w:t>
      </w:r>
    </w:p>
    <w:p w:rsidR="00B8645B" w:rsidRDefault="000D6037">
      <w:pPr>
        <w:numPr>
          <w:ilvl w:val="0"/>
          <w:numId w:val="1"/>
        </w:numPr>
        <w:tabs>
          <w:tab w:val="left" w:pos="851"/>
        </w:tabs>
        <w:ind w:left="0" w:firstLine="567"/>
        <w:contextualSpacing/>
        <w:jc w:val="both"/>
        <w:textAlignment w:val="baseline"/>
        <w:rPr>
          <w:sz w:val="24"/>
          <w:szCs w:val="21"/>
          <w:lang w:val="uk-UA" w:eastAsia="ja-JP"/>
        </w:rPr>
      </w:pPr>
      <w:r>
        <w:rPr>
          <w:sz w:val="24"/>
          <w:szCs w:val="21"/>
          <w:lang w:val="uk-UA" w:eastAsia="ja-JP"/>
        </w:rPr>
        <w:t>Всі витрати, пов'язані з наданням послуги, здійснюються Виконавцем за власний рахунок. Не врахована Виконавцем вартість окремих послуг не сплачується Замовником окремо. </w:t>
      </w:r>
    </w:p>
    <w:p w:rsidR="00B8645B" w:rsidRDefault="000D6037">
      <w:pPr>
        <w:pStyle w:val="af0"/>
        <w:numPr>
          <w:ilvl w:val="0"/>
          <w:numId w:val="1"/>
        </w:numPr>
        <w:tabs>
          <w:tab w:val="left" w:pos="851"/>
        </w:tabs>
        <w:spacing w:before="280"/>
        <w:ind w:left="0" w:firstLine="567"/>
        <w:jc w:val="both"/>
      </w:pPr>
      <w:r>
        <w:rPr>
          <w:lang w:val="uk-UA"/>
        </w:rPr>
        <w:t xml:space="preserve">У разі пошкодження або втрати терміналу </w:t>
      </w:r>
      <w:bookmarkStart w:id="3" w:name="_Hlk204160850"/>
      <w:proofErr w:type="spellStart"/>
      <w:r>
        <w:rPr>
          <w:lang w:val="uk-UA"/>
        </w:rPr>
        <w:t>Starlink</w:t>
      </w:r>
      <w:bookmarkEnd w:id="3"/>
      <w:proofErr w:type="spellEnd"/>
      <w:r>
        <w:rPr>
          <w:lang w:val="uk-UA"/>
        </w:rPr>
        <w:t xml:space="preserve">, Виконавець повинен забезпечити можливість внесення змін у налаштування </w:t>
      </w:r>
      <w:proofErr w:type="spellStart"/>
      <w:r>
        <w:rPr>
          <w:lang w:val="uk-UA"/>
        </w:rPr>
        <w:t>акаунту</w:t>
      </w:r>
      <w:proofErr w:type="spellEnd"/>
      <w:r>
        <w:rPr>
          <w:lang w:val="uk-UA"/>
        </w:rPr>
        <w:t xml:space="preserve"> </w:t>
      </w:r>
      <w:proofErr w:type="spellStart"/>
      <w:r>
        <w:rPr>
          <w:lang w:val="uk-UA"/>
        </w:rPr>
        <w:t>Starlink</w:t>
      </w:r>
      <w:proofErr w:type="spellEnd"/>
      <w:r>
        <w:rPr>
          <w:lang w:val="uk-UA"/>
        </w:rPr>
        <w:t xml:space="preserve">  щодо заміни даних пошкодженого комплекту (терміналу) на інший. Заміна даних терміналу в </w:t>
      </w:r>
      <w:proofErr w:type="spellStart"/>
      <w:r>
        <w:rPr>
          <w:lang w:val="uk-UA"/>
        </w:rPr>
        <w:t>акаунті</w:t>
      </w:r>
      <w:proofErr w:type="spellEnd"/>
      <w:r>
        <w:rPr>
          <w:lang w:val="uk-UA"/>
        </w:rPr>
        <w:t xml:space="preserve"> </w:t>
      </w:r>
      <w:proofErr w:type="spellStart"/>
      <w:r>
        <w:rPr>
          <w:lang w:val="uk-UA"/>
        </w:rPr>
        <w:t>Starlink</w:t>
      </w:r>
      <w:proofErr w:type="spellEnd"/>
      <w:r>
        <w:rPr>
          <w:lang w:val="uk-UA"/>
        </w:rPr>
        <w:t xml:space="preserve"> повинна здійснюватися протягом 48 годин з моменту отримання відповідного запиту від Замовника.</w:t>
      </w:r>
    </w:p>
    <w:p w:rsidR="00B8645B" w:rsidRPr="00DE085E" w:rsidRDefault="000D6037">
      <w:pPr>
        <w:pStyle w:val="af0"/>
        <w:numPr>
          <w:ilvl w:val="0"/>
          <w:numId w:val="1"/>
        </w:numPr>
        <w:tabs>
          <w:tab w:val="left" w:pos="851"/>
        </w:tabs>
        <w:spacing w:after="280"/>
        <w:ind w:left="0" w:firstLine="567"/>
        <w:contextualSpacing/>
        <w:jc w:val="both"/>
        <w:textAlignment w:val="baseline"/>
        <w:rPr>
          <w:iCs/>
          <w:lang w:val="uk-UA" w:eastAsia="ja-JP"/>
        </w:rPr>
      </w:pPr>
      <w:r>
        <w:rPr>
          <w:lang w:val="uk-UA"/>
        </w:rPr>
        <w:t>У разі не використання терміналу протягом 10 календарних днів, Виконавець повинен забезпечити призупинення (постановку на паузу) надання послуги, про що повідомляє Замовника. Відновлення роботи таких терміналів здійснюється Виконавцем невідкладно після відповідного звернення Замовника.</w:t>
      </w:r>
    </w:p>
    <w:p w:rsidR="00DE085E" w:rsidRPr="00DE085E" w:rsidRDefault="00DE085E" w:rsidP="00DE085E">
      <w:pPr>
        <w:pStyle w:val="af0"/>
        <w:numPr>
          <w:ilvl w:val="0"/>
          <w:numId w:val="1"/>
        </w:numPr>
        <w:tabs>
          <w:tab w:val="left" w:pos="851"/>
        </w:tabs>
        <w:spacing w:after="280"/>
        <w:contextualSpacing/>
        <w:jc w:val="both"/>
        <w:textAlignment w:val="baseline"/>
        <w:rPr>
          <w:iCs/>
          <w:lang w:val="uk-UA" w:eastAsia="ja-JP"/>
        </w:rPr>
      </w:pPr>
      <w:r w:rsidRPr="00DE085E">
        <w:rPr>
          <w:iCs/>
          <w:lang w:val="uk-UA" w:eastAsia="ja-JP"/>
        </w:rPr>
        <w:t>Строк надання послуг: з дати укладання договору по 30 вересня 2026 року включно, а саме:</w:t>
      </w:r>
    </w:p>
    <w:p w:rsidR="00DE085E" w:rsidRPr="00DE085E" w:rsidRDefault="00DE085E" w:rsidP="00DE085E">
      <w:pPr>
        <w:pStyle w:val="af0"/>
        <w:tabs>
          <w:tab w:val="left" w:pos="851"/>
        </w:tabs>
        <w:spacing w:after="280"/>
        <w:ind w:left="927"/>
        <w:contextualSpacing/>
        <w:jc w:val="both"/>
        <w:textAlignment w:val="baseline"/>
        <w:rPr>
          <w:iCs/>
          <w:lang w:val="uk-UA" w:eastAsia="ja-JP"/>
        </w:rPr>
      </w:pPr>
      <w:r w:rsidRPr="00DE085E">
        <w:rPr>
          <w:iCs/>
          <w:lang w:val="uk-UA" w:eastAsia="ja-JP"/>
        </w:rPr>
        <w:t>- 22 послуги (</w:t>
      </w:r>
      <w:proofErr w:type="spellStart"/>
      <w:r w:rsidRPr="00DE085E">
        <w:rPr>
          <w:iCs/>
          <w:lang w:val="uk-UA" w:eastAsia="ja-JP"/>
        </w:rPr>
        <w:t>акаунта</w:t>
      </w:r>
      <w:proofErr w:type="spellEnd"/>
      <w:r w:rsidRPr="00DE085E">
        <w:rPr>
          <w:iCs/>
          <w:lang w:val="uk-UA" w:eastAsia="ja-JP"/>
        </w:rPr>
        <w:t xml:space="preserve">)  – </w:t>
      </w:r>
      <w:r w:rsidR="008C7B76" w:rsidRPr="008C7B76">
        <w:rPr>
          <w:iCs/>
          <w:lang w:val="uk-UA" w:eastAsia="ja-JP"/>
        </w:rPr>
        <w:t>з 24 квітня 2026 року по 24 серпня 2026 року</w:t>
      </w:r>
      <w:r w:rsidRPr="00DE085E">
        <w:rPr>
          <w:iCs/>
          <w:lang w:val="uk-UA" w:eastAsia="ja-JP"/>
        </w:rPr>
        <w:t>;</w:t>
      </w:r>
    </w:p>
    <w:p w:rsidR="00DE085E" w:rsidRDefault="00DE085E" w:rsidP="00DE085E">
      <w:pPr>
        <w:pStyle w:val="af0"/>
        <w:tabs>
          <w:tab w:val="left" w:pos="851"/>
        </w:tabs>
        <w:spacing w:after="280"/>
        <w:ind w:left="927"/>
        <w:contextualSpacing/>
        <w:jc w:val="both"/>
        <w:textAlignment w:val="baseline"/>
        <w:rPr>
          <w:iCs/>
          <w:lang w:val="uk-UA" w:eastAsia="ja-JP"/>
        </w:rPr>
      </w:pPr>
      <w:r w:rsidRPr="00DE085E">
        <w:rPr>
          <w:iCs/>
          <w:lang w:val="uk-UA" w:eastAsia="ja-JP"/>
        </w:rPr>
        <w:t>- 23 послуги (</w:t>
      </w:r>
      <w:proofErr w:type="spellStart"/>
      <w:r w:rsidRPr="00DE085E">
        <w:rPr>
          <w:iCs/>
          <w:lang w:val="uk-UA" w:eastAsia="ja-JP"/>
        </w:rPr>
        <w:t>акаунта</w:t>
      </w:r>
      <w:proofErr w:type="spellEnd"/>
      <w:r w:rsidRPr="00DE085E">
        <w:rPr>
          <w:iCs/>
          <w:lang w:val="uk-UA" w:eastAsia="ja-JP"/>
        </w:rPr>
        <w:t xml:space="preserve">) – з 01 червня 2026 по 30 вересня 2026 року.  </w:t>
      </w:r>
    </w:p>
    <w:p w:rsidR="00B8645B" w:rsidRDefault="000D6037">
      <w:pPr>
        <w:jc w:val="both"/>
        <w:rPr>
          <w:i/>
          <w:iCs/>
          <w:color w:val="000000"/>
          <w:sz w:val="24"/>
          <w:szCs w:val="24"/>
          <w:u w:val="single"/>
          <w:lang w:val="uk-UA" w:eastAsia="uk-UA" w:bidi="uk-UA"/>
        </w:rPr>
      </w:pPr>
      <w:r>
        <w:rPr>
          <w:i/>
          <w:iCs/>
          <w:color w:val="000000"/>
          <w:sz w:val="24"/>
          <w:szCs w:val="24"/>
          <w:lang w:val="uk-UA" w:eastAsia="uk-UA" w:bidi="uk-UA"/>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Pr>
          <w:i/>
          <w:iCs/>
          <w:color w:val="000000"/>
          <w:sz w:val="24"/>
          <w:szCs w:val="24"/>
          <w:u w:val="single"/>
          <w:lang w:val="uk-UA" w:eastAsia="uk-UA" w:bidi="uk-UA"/>
        </w:rPr>
        <w:t>Після кожного такого посилання слід вважати наявний вираз «або еквівалент».</w:t>
      </w:r>
    </w:p>
    <w:p w:rsidR="005922DE" w:rsidRDefault="005922DE">
      <w:pPr>
        <w:jc w:val="both"/>
        <w:rPr>
          <w:i/>
          <w:iCs/>
          <w:color w:val="000000"/>
          <w:sz w:val="24"/>
          <w:szCs w:val="24"/>
          <w:u w:val="single"/>
          <w:lang w:val="uk-UA" w:eastAsia="uk-UA" w:bidi="uk-UA"/>
        </w:rPr>
      </w:pPr>
    </w:p>
    <w:p w:rsidR="005922DE" w:rsidRDefault="005922DE">
      <w:pPr>
        <w:jc w:val="both"/>
        <w:rPr>
          <w:sz w:val="24"/>
          <w:szCs w:val="24"/>
        </w:rPr>
      </w:pPr>
    </w:p>
    <w:p w:rsidR="005270F5" w:rsidRPr="005270F5" w:rsidRDefault="005270F5" w:rsidP="005270F5">
      <w:pPr>
        <w:ind w:firstLine="567"/>
        <w:jc w:val="both"/>
        <w:rPr>
          <w:lang w:val="uk-UA"/>
        </w:rPr>
      </w:pPr>
      <w:r w:rsidRPr="005270F5">
        <w:rPr>
          <w:b/>
          <w:color w:val="000000"/>
          <w:sz w:val="24"/>
          <w:szCs w:val="24"/>
          <w:lang w:val="uk-UA"/>
        </w:rPr>
        <w:t xml:space="preserve">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w:t>
      </w:r>
      <w:r w:rsidRPr="005270F5">
        <w:rPr>
          <w:b/>
          <w:sz w:val="24"/>
          <w:szCs w:val="24"/>
          <w:lang w:val="uk-UA"/>
        </w:rPr>
        <w:t>Технічній специфікації (Додаток № 4</w:t>
      </w:r>
      <w:r w:rsidRPr="005270F5">
        <w:rPr>
          <w:b/>
          <w:color w:val="000000"/>
          <w:sz w:val="24"/>
          <w:szCs w:val="24"/>
          <w:lang w:val="uk-UA"/>
        </w:rPr>
        <w:t xml:space="preserve"> до тендерної документації).</w:t>
      </w:r>
    </w:p>
    <w:p w:rsidR="00B8645B" w:rsidRDefault="00B8645B">
      <w:pPr>
        <w:pStyle w:val="af0"/>
        <w:tabs>
          <w:tab w:val="left" w:pos="851"/>
        </w:tabs>
        <w:spacing w:before="280" w:after="280"/>
        <w:ind w:left="567"/>
        <w:contextualSpacing/>
        <w:jc w:val="both"/>
        <w:textAlignment w:val="baseline"/>
        <w:rPr>
          <w:iCs/>
          <w:lang w:eastAsia="ja-JP"/>
        </w:rPr>
      </w:pPr>
    </w:p>
    <w:p w:rsidR="00B8645B" w:rsidRDefault="00B8645B">
      <w:pPr>
        <w:pStyle w:val="af0"/>
        <w:tabs>
          <w:tab w:val="left" w:pos="851"/>
        </w:tabs>
        <w:spacing w:before="280" w:after="280"/>
        <w:ind w:left="567"/>
        <w:contextualSpacing/>
        <w:jc w:val="both"/>
        <w:textAlignment w:val="baseline"/>
        <w:rPr>
          <w:iCs/>
          <w:lang w:eastAsia="ja-JP"/>
        </w:rPr>
      </w:pPr>
    </w:p>
    <w:p w:rsidR="00B8645B" w:rsidRDefault="00B8645B">
      <w:pPr>
        <w:pStyle w:val="af0"/>
        <w:tabs>
          <w:tab w:val="left" w:pos="851"/>
        </w:tabs>
        <w:spacing w:before="280" w:after="280"/>
        <w:ind w:left="567"/>
        <w:contextualSpacing/>
        <w:jc w:val="both"/>
        <w:textAlignment w:val="baseline"/>
        <w:rPr>
          <w:iCs/>
          <w:lang w:eastAsia="ja-JP"/>
        </w:rPr>
      </w:pPr>
    </w:p>
    <w:p w:rsidR="00B8645B" w:rsidRDefault="00B8645B">
      <w:pPr>
        <w:pStyle w:val="af0"/>
        <w:tabs>
          <w:tab w:val="left" w:pos="851"/>
        </w:tabs>
        <w:spacing w:before="280" w:after="280"/>
        <w:ind w:left="567"/>
        <w:contextualSpacing/>
        <w:jc w:val="both"/>
        <w:textAlignment w:val="baseline"/>
        <w:rPr>
          <w:iCs/>
          <w:lang w:eastAsia="ja-JP"/>
        </w:rPr>
      </w:pPr>
    </w:p>
    <w:p w:rsidR="00B8645B" w:rsidRDefault="00B8645B">
      <w:pPr>
        <w:pStyle w:val="af0"/>
        <w:tabs>
          <w:tab w:val="left" w:pos="851"/>
        </w:tabs>
        <w:spacing w:before="280" w:after="280"/>
        <w:ind w:left="567"/>
        <w:contextualSpacing/>
        <w:jc w:val="both"/>
        <w:textAlignment w:val="baseline"/>
        <w:rPr>
          <w:iCs/>
          <w:lang w:eastAsia="ja-JP"/>
        </w:rPr>
      </w:pPr>
    </w:p>
    <w:p w:rsidR="00B8645B" w:rsidRDefault="00B8645B" w:rsidP="00E05555">
      <w:pPr>
        <w:pStyle w:val="af0"/>
        <w:tabs>
          <w:tab w:val="left" w:pos="851"/>
        </w:tabs>
        <w:spacing w:after="280"/>
        <w:contextualSpacing/>
        <w:jc w:val="both"/>
        <w:textAlignment w:val="baseline"/>
        <w:rPr>
          <w:iCs/>
          <w:lang w:eastAsia="ja-JP"/>
        </w:rPr>
      </w:pPr>
    </w:p>
    <w:sectPr w:rsidR="00B8645B">
      <w:pgSz w:w="11906" w:h="16838"/>
      <w:pgMar w:top="567" w:right="567"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oto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63D94"/>
    <w:multiLevelType w:val="multilevel"/>
    <w:tmpl w:val="46F471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F127E2"/>
    <w:multiLevelType w:val="multilevel"/>
    <w:tmpl w:val="A3DA74C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4F0C5218"/>
    <w:multiLevelType w:val="multilevel"/>
    <w:tmpl w:val="2EF4B7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AB53700"/>
    <w:multiLevelType w:val="hybridMultilevel"/>
    <w:tmpl w:val="69F07A3A"/>
    <w:lvl w:ilvl="0" w:tplc="4106F080">
      <w:start w:val="1"/>
      <w:numFmt w:val="bullet"/>
      <w:lvlText w:val=""/>
      <w:lvlJc w:val="left"/>
      <w:pPr>
        <w:ind w:left="1275"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5B"/>
    <w:rsid w:val="000D6037"/>
    <w:rsid w:val="00143694"/>
    <w:rsid w:val="0029050A"/>
    <w:rsid w:val="004D2D0C"/>
    <w:rsid w:val="005270F5"/>
    <w:rsid w:val="00573B2F"/>
    <w:rsid w:val="005922DE"/>
    <w:rsid w:val="0067118A"/>
    <w:rsid w:val="006E5376"/>
    <w:rsid w:val="0077736D"/>
    <w:rsid w:val="007C3692"/>
    <w:rsid w:val="008C7B76"/>
    <w:rsid w:val="009108C9"/>
    <w:rsid w:val="00A8225A"/>
    <w:rsid w:val="00B10286"/>
    <w:rsid w:val="00B8645B"/>
    <w:rsid w:val="00BA62C4"/>
    <w:rsid w:val="00DE085E"/>
    <w:rsid w:val="00E05555"/>
    <w:rsid w:val="00E11AC0"/>
    <w:rsid w:val="00E74633"/>
    <w:rsid w:val="00F471EF"/>
    <w:rsid w:val="00F817D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C535D-92E7-4DBA-A441-82A2EFC2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95B"/>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E32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2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20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320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320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3206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206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206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206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320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sid w:val="00E320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sid w:val="00E320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sid w:val="00E32061"/>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sid w:val="00E32061"/>
    <w:rPr>
      <w:rFonts w:eastAsiaTheme="majorEastAsia" w:cstheme="majorBidi"/>
      <w:color w:val="2F5496" w:themeColor="accent1" w:themeShade="BF"/>
    </w:rPr>
  </w:style>
  <w:style w:type="character" w:customStyle="1" w:styleId="60">
    <w:name w:val="Заголовок 6 Знак"/>
    <w:basedOn w:val="a0"/>
    <w:link w:val="6"/>
    <w:uiPriority w:val="9"/>
    <w:semiHidden/>
    <w:qFormat/>
    <w:rsid w:val="00E32061"/>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E32061"/>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E32061"/>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E32061"/>
    <w:rPr>
      <w:rFonts w:eastAsiaTheme="majorEastAsia" w:cstheme="majorBidi"/>
      <w:color w:val="272727" w:themeColor="text1" w:themeTint="D8"/>
    </w:rPr>
  </w:style>
  <w:style w:type="character" w:customStyle="1" w:styleId="a3">
    <w:name w:val="Заголовок Знак"/>
    <w:basedOn w:val="a0"/>
    <w:link w:val="a4"/>
    <w:uiPriority w:val="10"/>
    <w:qFormat/>
    <w:rsid w:val="00E32061"/>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E32061"/>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E32061"/>
    <w:rPr>
      <w:i/>
      <w:iCs/>
      <w:color w:val="404040" w:themeColor="text1" w:themeTint="BF"/>
    </w:rPr>
  </w:style>
  <w:style w:type="character" w:styleId="a7">
    <w:name w:val="Intense Emphasis"/>
    <w:basedOn w:val="a0"/>
    <w:uiPriority w:val="21"/>
    <w:qFormat/>
    <w:rsid w:val="00E32061"/>
    <w:rPr>
      <w:i/>
      <w:iCs/>
      <w:color w:val="2F5496" w:themeColor="accent1" w:themeShade="BF"/>
    </w:rPr>
  </w:style>
  <w:style w:type="character" w:customStyle="1" w:styleId="a8">
    <w:name w:val="Выделенная цитата Знак"/>
    <w:basedOn w:val="a0"/>
    <w:link w:val="a9"/>
    <w:uiPriority w:val="30"/>
    <w:qFormat/>
    <w:rsid w:val="00E32061"/>
    <w:rPr>
      <w:i/>
      <w:iCs/>
      <w:color w:val="2F5496" w:themeColor="accent1" w:themeShade="BF"/>
    </w:rPr>
  </w:style>
  <w:style w:type="character" w:styleId="aa">
    <w:name w:val="Intense Reference"/>
    <w:basedOn w:val="a0"/>
    <w:uiPriority w:val="32"/>
    <w:qFormat/>
    <w:rsid w:val="00E32061"/>
    <w:rPr>
      <w:b/>
      <w:bCs/>
      <w:smallCaps/>
      <w:color w:val="2F5496" w:themeColor="accent1" w:themeShade="BF"/>
      <w:spacing w:val="5"/>
    </w:rPr>
  </w:style>
  <w:style w:type="paragraph" w:styleId="a4">
    <w:name w:val="Title"/>
    <w:basedOn w:val="a"/>
    <w:next w:val="ab"/>
    <w:link w:val="a3"/>
    <w:uiPriority w:val="10"/>
    <w:qFormat/>
    <w:rsid w:val="00E32061"/>
    <w:pPr>
      <w:spacing w:after="80"/>
      <w:contextualSpacing/>
    </w:pPr>
    <w:rPr>
      <w:rFonts w:asciiTheme="majorHAnsi" w:eastAsiaTheme="majorEastAsia" w:hAnsiTheme="majorHAnsi" w:cstheme="majorBidi"/>
      <w:spacing w:val="-10"/>
      <w:kern w:val="2"/>
      <w:sz w:val="56"/>
      <w:szCs w:val="56"/>
    </w:rPr>
  </w:style>
  <w:style w:type="paragraph" w:styleId="ab">
    <w:name w:val="Body Text"/>
    <w:basedOn w:val="a"/>
    <w:pPr>
      <w:spacing w:after="140" w:line="276" w:lineRule="auto"/>
    </w:pPr>
  </w:style>
  <w:style w:type="paragraph" w:styleId="ac">
    <w:name w:val="List"/>
    <w:basedOn w:val="ab"/>
    <w:rPr>
      <w:rFonts w:cs="Noto Sans"/>
    </w:rPr>
  </w:style>
  <w:style w:type="paragraph" w:styleId="ad">
    <w:name w:val="caption"/>
    <w:basedOn w:val="a"/>
    <w:qFormat/>
    <w:pPr>
      <w:suppressLineNumbers/>
      <w:spacing w:before="120" w:after="120"/>
    </w:pPr>
    <w:rPr>
      <w:rFonts w:cs="Noto Sans"/>
      <w:i/>
      <w:iCs/>
      <w:sz w:val="24"/>
      <w:szCs w:val="24"/>
    </w:rPr>
  </w:style>
  <w:style w:type="paragraph" w:customStyle="1" w:styleId="ae">
    <w:name w:val="Покажчик"/>
    <w:basedOn w:val="a"/>
    <w:qFormat/>
    <w:pPr>
      <w:suppressLineNumbers/>
    </w:pPr>
    <w:rPr>
      <w:rFonts w:cs="Noto Sans"/>
    </w:rPr>
  </w:style>
  <w:style w:type="paragraph" w:styleId="a6">
    <w:name w:val="Subtitle"/>
    <w:basedOn w:val="a"/>
    <w:next w:val="a"/>
    <w:link w:val="a5"/>
    <w:uiPriority w:val="11"/>
    <w:qFormat/>
    <w:rsid w:val="00E32061"/>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E32061"/>
    <w:pPr>
      <w:spacing w:before="160"/>
      <w:jc w:val="center"/>
    </w:pPr>
    <w:rPr>
      <w:i/>
      <w:iCs/>
      <w:color w:val="404040" w:themeColor="text1" w:themeTint="BF"/>
    </w:rPr>
  </w:style>
  <w:style w:type="paragraph" w:styleId="af">
    <w:name w:val="List Paragraph"/>
    <w:basedOn w:val="a"/>
    <w:uiPriority w:val="34"/>
    <w:qFormat/>
    <w:rsid w:val="00E32061"/>
    <w:pPr>
      <w:ind w:left="720"/>
      <w:contextualSpacing/>
    </w:pPr>
  </w:style>
  <w:style w:type="paragraph" w:styleId="a9">
    <w:name w:val="Intense Quote"/>
    <w:basedOn w:val="a"/>
    <w:next w:val="a"/>
    <w:link w:val="a8"/>
    <w:uiPriority w:val="30"/>
    <w:qFormat/>
    <w:rsid w:val="00E32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af0">
    <w:name w:val="Normal (Web)"/>
    <w:basedOn w:val="a"/>
    <w:uiPriority w:val="99"/>
    <w:unhideWhenUsed/>
    <w:qFormat/>
    <w:rsid w:val="0044495B"/>
    <w:pPr>
      <w:spacing w:beforeAutospacing="1" w:afterAutospacing="1"/>
    </w:pPr>
    <w:rPr>
      <w:sz w:val="24"/>
      <w:szCs w:val="24"/>
    </w:rPr>
  </w:style>
  <w:style w:type="numbering" w:customStyle="1" w:styleId="af1">
    <w:name w:val="Без маркерів"/>
    <w:uiPriority w:val="99"/>
    <w:semiHidden/>
    <w:unhideWhenUsed/>
    <w:qFormat/>
  </w:style>
  <w:style w:type="paragraph" w:styleId="af2">
    <w:name w:val="Balloon Text"/>
    <w:basedOn w:val="a"/>
    <w:link w:val="af3"/>
    <w:uiPriority w:val="99"/>
    <w:semiHidden/>
    <w:unhideWhenUsed/>
    <w:rsid w:val="00B10286"/>
    <w:rPr>
      <w:rFonts w:ascii="Segoe UI" w:hAnsi="Segoe UI" w:cs="Segoe UI"/>
      <w:sz w:val="18"/>
      <w:szCs w:val="18"/>
    </w:rPr>
  </w:style>
  <w:style w:type="character" w:customStyle="1" w:styleId="af3">
    <w:name w:val="Текст выноски Знак"/>
    <w:basedOn w:val="a0"/>
    <w:link w:val="af2"/>
    <w:uiPriority w:val="99"/>
    <w:semiHidden/>
    <w:rsid w:val="00B10286"/>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2173</Words>
  <Characters>1239</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dc:description/>
  <cp:lastModifiedBy>user</cp:lastModifiedBy>
  <cp:revision>10</cp:revision>
  <cp:lastPrinted>2026-04-06T07:01:00Z</cp:lastPrinted>
  <dcterms:created xsi:type="dcterms:W3CDTF">2026-04-06T06:10:00Z</dcterms:created>
  <dcterms:modified xsi:type="dcterms:W3CDTF">2026-04-07T17:03:00Z</dcterms:modified>
  <dc:language>uk-UA</dc:language>
</cp:coreProperties>
</file>