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01FA1D" w14:textId="364F03CA" w:rsidR="00977479" w:rsidRDefault="00977479" w:rsidP="00D275FD">
      <w:pPr>
        <w:tabs>
          <w:tab w:val="left" w:pos="259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77479">
        <w:rPr>
          <w:rFonts w:ascii="Times New Roman" w:hAnsi="Times New Roman" w:cs="Times New Roman"/>
          <w:b/>
          <w:sz w:val="24"/>
          <w:szCs w:val="24"/>
          <w:lang w:val="uk-UA"/>
        </w:rPr>
        <w:t>ТЕХНІЧНА СПЕЦИФІКАЦІЯ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14:paraId="35872D18" w14:textId="77777777" w:rsidR="006A0A3A" w:rsidRDefault="006A0A3A" w:rsidP="006A0A3A">
      <w:pPr>
        <w:tabs>
          <w:tab w:val="left" w:pos="259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46F003CB" w14:textId="77777777" w:rsidR="006A0A3A" w:rsidRDefault="006A0A3A" w:rsidP="006A0A3A">
      <w:pPr>
        <w:tabs>
          <w:tab w:val="left" w:pos="259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320B5B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Продуктовий набір харчування </w:t>
      </w:r>
    </w:p>
    <w:p w14:paraId="09666549" w14:textId="77777777" w:rsidR="006A0A3A" w:rsidRDefault="006A0A3A" w:rsidP="006A0A3A">
      <w:pPr>
        <w:tabs>
          <w:tab w:val="left" w:pos="259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320B5B">
        <w:rPr>
          <w:rFonts w:ascii="Times New Roman" w:hAnsi="Times New Roman" w:cs="Times New Roman"/>
          <w:b/>
          <w:sz w:val="24"/>
          <w:szCs w:val="24"/>
          <w:lang w:val="uk-UA"/>
        </w:rPr>
        <w:t xml:space="preserve">за кодом ДК 021:2015:15890000-3-Продукти харчування та сушені продукти різні </w:t>
      </w:r>
    </w:p>
    <w:p w14:paraId="2989E695" w14:textId="00CE6787" w:rsidR="006A0A3A" w:rsidRPr="00320B5B" w:rsidRDefault="006A0A3A" w:rsidP="006A0A3A">
      <w:pPr>
        <w:tabs>
          <w:tab w:val="left" w:pos="259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320B5B">
        <w:rPr>
          <w:rFonts w:ascii="Times New Roman" w:hAnsi="Times New Roman" w:cs="Times New Roman"/>
          <w:b/>
          <w:sz w:val="24"/>
          <w:szCs w:val="24"/>
          <w:lang w:val="uk-UA"/>
        </w:rPr>
        <w:t>(код ДК 021:2015:15897300-5-Продуктові набори)</w:t>
      </w:r>
    </w:p>
    <w:p w14:paraId="16469E22" w14:textId="77777777" w:rsidR="00977479" w:rsidRDefault="00977479" w:rsidP="00D275FD">
      <w:pPr>
        <w:tabs>
          <w:tab w:val="left" w:pos="259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07DE404C" w14:textId="2E2D35CD" w:rsidR="00D275FD" w:rsidRPr="00881FCA" w:rsidRDefault="00D275FD" w:rsidP="00D275FD">
      <w:pPr>
        <w:tabs>
          <w:tab w:val="left" w:pos="259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81FCA">
        <w:rPr>
          <w:rFonts w:ascii="Times New Roman" w:hAnsi="Times New Roman" w:cs="Times New Roman"/>
          <w:b/>
          <w:sz w:val="24"/>
          <w:szCs w:val="24"/>
          <w:lang w:val="uk-UA"/>
        </w:rPr>
        <w:t>Технічні, якісні та кількісні вимоги до предмету закупівлі</w:t>
      </w:r>
      <w:r w:rsidR="00977479">
        <w:rPr>
          <w:rFonts w:ascii="Times New Roman" w:hAnsi="Times New Roman" w:cs="Times New Roman"/>
          <w:b/>
          <w:sz w:val="24"/>
          <w:szCs w:val="24"/>
          <w:lang w:val="uk-UA"/>
        </w:rPr>
        <w:t>:</w:t>
      </w:r>
    </w:p>
    <w:p w14:paraId="3ED0D574" w14:textId="7D6294A0" w:rsidR="00320B5B" w:rsidRDefault="00320B5B" w:rsidP="00A27A3A">
      <w:pPr>
        <w:tabs>
          <w:tab w:val="left" w:pos="2590"/>
        </w:tabs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8080"/>
        <w:gridCol w:w="1276"/>
      </w:tblGrid>
      <w:tr w:rsidR="008C2651" w:rsidRPr="006D1763" w14:paraId="6844805E" w14:textId="77777777" w:rsidTr="00543D17">
        <w:trPr>
          <w:trHeight w:val="722"/>
        </w:trPr>
        <w:tc>
          <w:tcPr>
            <w:tcW w:w="567" w:type="dxa"/>
            <w:vAlign w:val="center"/>
          </w:tcPr>
          <w:p w14:paraId="75D6F5C5" w14:textId="77777777" w:rsidR="008C2651" w:rsidRPr="006D1763" w:rsidRDefault="008C2651" w:rsidP="00543D1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color w:val="000000"/>
                <w:lang w:val="uk-UA"/>
              </w:rPr>
            </w:pPr>
            <w:r w:rsidRPr="006D1763">
              <w:rPr>
                <w:rFonts w:ascii="Times New Roman" w:hAnsi="Times New Roman"/>
                <w:b/>
                <w:bCs/>
                <w:color w:val="000000"/>
                <w:lang w:val="uk-UA"/>
              </w:rPr>
              <w:t>№</w:t>
            </w:r>
          </w:p>
        </w:tc>
        <w:tc>
          <w:tcPr>
            <w:tcW w:w="8080" w:type="dxa"/>
            <w:vAlign w:val="center"/>
          </w:tcPr>
          <w:p w14:paraId="529F8D10" w14:textId="77777777" w:rsidR="008C2651" w:rsidRPr="006D1763" w:rsidRDefault="008C2651" w:rsidP="00543D1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color w:val="000000"/>
                <w:lang w:val="uk-UA"/>
              </w:rPr>
            </w:pPr>
            <w:r w:rsidRPr="006D1763">
              <w:rPr>
                <w:rFonts w:ascii="Times New Roman" w:hAnsi="Times New Roman"/>
                <w:b/>
                <w:bCs/>
                <w:color w:val="000000"/>
                <w:lang w:val="uk-UA"/>
              </w:rPr>
              <w:t>Найменування</w:t>
            </w:r>
          </w:p>
          <w:p w14:paraId="4DF37A73" w14:textId="18F6A291" w:rsidR="008C2651" w:rsidRPr="006D1763" w:rsidRDefault="008C2651" w:rsidP="00A7070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color w:val="000000"/>
                <w:lang w:val="uk-UA"/>
              </w:rPr>
            </w:pPr>
            <w:r w:rsidRPr="006D1763">
              <w:rPr>
                <w:rFonts w:ascii="Times New Roman" w:hAnsi="Times New Roman"/>
                <w:b/>
                <w:bCs/>
                <w:color w:val="000000"/>
                <w:lang w:val="uk-UA"/>
              </w:rPr>
              <w:t>предмету закупівлі</w:t>
            </w:r>
          </w:p>
        </w:tc>
        <w:tc>
          <w:tcPr>
            <w:tcW w:w="1276" w:type="dxa"/>
            <w:vAlign w:val="center"/>
          </w:tcPr>
          <w:p w14:paraId="10AD6D3D" w14:textId="77777777" w:rsidR="008C2651" w:rsidRPr="006D1763" w:rsidRDefault="008C2651" w:rsidP="00543D1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color w:val="000000"/>
                <w:lang w:val="uk-UA"/>
              </w:rPr>
            </w:pPr>
            <w:r w:rsidRPr="006D1763">
              <w:rPr>
                <w:rFonts w:ascii="Times New Roman" w:hAnsi="Times New Roman"/>
                <w:b/>
                <w:bCs/>
                <w:color w:val="000000"/>
                <w:lang w:val="uk-UA"/>
              </w:rPr>
              <w:t>Кількість наборів</w:t>
            </w:r>
          </w:p>
        </w:tc>
      </w:tr>
      <w:tr w:rsidR="008C2651" w:rsidRPr="006D1763" w14:paraId="67568442" w14:textId="77777777" w:rsidTr="009323F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135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6FD93BB" w14:textId="77777777" w:rsidR="008C2651" w:rsidRPr="006D1763" w:rsidRDefault="008C2651" w:rsidP="00543D17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D1763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91930E4" w14:textId="73677C9E" w:rsidR="008C2651" w:rsidRPr="006D1763" w:rsidRDefault="008C2651" w:rsidP="008C2651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D176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Продуктовий набір харчування (сніданок та вечеря-одна страва, обід-дві, чай та цукор), за калорійністю та складом відповідає вимогам </w:t>
            </w:r>
            <w:r w:rsidRPr="006D176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норми № 3</w:t>
            </w:r>
            <w:r w:rsidR="009323F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</w:t>
            </w:r>
            <w:r w:rsidR="009323FD" w:rsidRPr="009323F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(категорія А «загальна норма») </w:t>
            </w:r>
            <w:r w:rsidRPr="006D176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постанови Кабінету Міністрів України від 16 червня 1992 року№ 336 (зі змінами та доповненнями)</w:t>
            </w:r>
            <w:r w:rsidRPr="006D176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та зберігає органолептичні властивості.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675915E" w14:textId="2BC92AAC" w:rsidR="008C2651" w:rsidRPr="00E83E1B" w:rsidRDefault="00C5323A" w:rsidP="00543D1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highlight w:val="yellow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 </w:t>
            </w:r>
            <w:r w:rsidR="000F4496">
              <w:rPr>
                <w:rFonts w:ascii="Times New Roman" w:hAnsi="Times New Roman"/>
                <w:sz w:val="24"/>
                <w:szCs w:val="24"/>
                <w:lang w:val="uk-UA"/>
              </w:rPr>
              <w:t>590</w:t>
            </w:r>
          </w:p>
        </w:tc>
      </w:tr>
    </w:tbl>
    <w:p w14:paraId="43DFF9E4" w14:textId="77777777" w:rsidR="008C2651" w:rsidRDefault="008C2651" w:rsidP="00A27A3A">
      <w:pPr>
        <w:tabs>
          <w:tab w:val="left" w:pos="2590"/>
        </w:tabs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74554C5E" w14:textId="73AD2EC4" w:rsidR="00D275FD" w:rsidRDefault="00D275FD" w:rsidP="00A27A3A">
      <w:pPr>
        <w:tabs>
          <w:tab w:val="left" w:pos="2590"/>
        </w:tabs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81FCA">
        <w:rPr>
          <w:rFonts w:ascii="Times New Roman" w:hAnsi="Times New Roman" w:cs="Times New Roman"/>
          <w:b/>
          <w:sz w:val="24"/>
          <w:szCs w:val="24"/>
          <w:lang w:val="uk-UA"/>
        </w:rPr>
        <w:t>1. Технічні вимоги:</w:t>
      </w:r>
    </w:p>
    <w:p w14:paraId="55E7FEA0" w14:textId="2F1A4154" w:rsidR="002F4DED" w:rsidRPr="002F4DED" w:rsidRDefault="002F4DED" w:rsidP="00A27A3A">
      <w:pPr>
        <w:tabs>
          <w:tab w:val="left" w:pos="259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F4DED">
        <w:rPr>
          <w:rFonts w:ascii="Times New Roman" w:hAnsi="Times New Roman" w:cs="Times New Roman"/>
          <w:sz w:val="24"/>
          <w:szCs w:val="24"/>
          <w:lang w:val="uk-UA"/>
        </w:rPr>
        <w:t>Продуктовий набір харчування це збалансований, розфасований, вакуумно упакований - готовий для вживання, необхідний для осіб, які утримуються в ізоляторах тимчасового тримання (ІТТ) ГУНП в Дніпропетровській області. ІТТ – є спеціальними режимними установами поліції для розподільного тримання затриманих осіб за підозрою в скоєні злочину.</w:t>
      </w:r>
    </w:p>
    <w:p w14:paraId="42A75492" w14:textId="21D73B57" w:rsidR="00A11A04" w:rsidRPr="00310437" w:rsidRDefault="00310437" w:rsidP="00A27A3A">
      <w:pPr>
        <w:shd w:val="clear" w:color="auto" w:fill="FFFFFF"/>
        <w:suppressAutoHyphens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10437">
        <w:rPr>
          <w:rFonts w:ascii="Times New Roman" w:hAnsi="Times New Roman" w:cs="Times New Roman"/>
          <w:sz w:val="24"/>
          <w:szCs w:val="24"/>
          <w:lang w:val="uk-UA"/>
        </w:rPr>
        <w:t xml:space="preserve">Продуктовий набір харчування </w:t>
      </w:r>
      <w:r w:rsidRPr="00310437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на 1 особу на добу </w:t>
      </w:r>
      <w:r w:rsidRPr="00310437">
        <w:rPr>
          <w:rFonts w:ascii="Times New Roman" w:hAnsi="Times New Roman" w:cs="Times New Roman"/>
          <w:sz w:val="24"/>
          <w:szCs w:val="24"/>
          <w:lang w:val="uk-UA"/>
        </w:rPr>
        <w:t xml:space="preserve">(сніданок та вечеря – одна страва, обід – дві, чай та цукор) </w:t>
      </w:r>
      <w:r w:rsidR="00A11A04" w:rsidRPr="00881FCA">
        <w:rPr>
          <w:rFonts w:ascii="Times New Roman" w:hAnsi="Times New Roman" w:cs="Times New Roman"/>
          <w:bCs/>
          <w:sz w:val="24"/>
          <w:szCs w:val="24"/>
          <w:lang w:val="uk-UA"/>
        </w:rPr>
        <w:t>в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иготовлений</w:t>
      </w:r>
      <w:r w:rsidR="00A11A04" w:rsidRPr="00881FCA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методом стерилізації, запакований</w:t>
      </w:r>
      <w:r w:rsidR="00A11A04" w:rsidRPr="00881FCA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в м’яке харчове пакування з тривалим строком збері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гання </w:t>
      </w:r>
      <w:r w:rsidRPr="00C323BB">
        <w:rPr>
          <w:rFonts w:ascii="Times New Roman" w:hAnsi="Times New Roman" w:cs="Times New Roman"/>
          <w:bCs/>
          <w:sz w:val="24"/>
          <w:szCs w:val="24"/>
          <w:lang w:val="uk-UA"/>
        </w:rPr>
        <w:t>(не менше 1</w:t>
      </w:r>
      <w:r w:rsidR="00744913" w:rsidRPr="00C323BB">
        <w:rPr>
          <w:rFonts w:ascii="Times New Roman" w:hAnsi="Times New Roman" w:cs="Times New Roman"/>
          <w:bCs/>
          <w:sz w:val="24"/>
          <w:szCs w:val="24"/>
          <w:lang w:val="uk-UA"/>
        </w:rPr>
        <w:t>2</w:t>
      </w:r>
      <w:r w:rsidRPr="00C323BB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місяців),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який</w:t>
      </w:r>
      <w:r w:rsidR="00A11A04" w:rsidRPr="00881FCA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не потребує додаткової термічної обробки, окрім розігріву, та не потребує особливих </w:t>
      </w:r>
      <w:r w:rsidR="0005330E">
        <w:rPr>
          <w:rFonts w:ascii="Times New Roman" w:hAnsi="Times New Roman" w:cs="Times New Roman"/>
          <w:bCs/>
          <w:sz w:val="24"/>
          <w:szCs w:val="24"/>
          <w:lang w:val="uk-UA"/>
        </w:rPr>
        <w:t>умов зберігання (від 0</w:t>
      </w:r>
      <w:r w:rsidR="00320B5B" w:rsidRPr="006D1763">
        <w:rPr>
          <w:rFonts w:ascii="Times New Roman" w:hAnsi="Times New Roman"/>
          <w:sz w:val="24"/>
          <w:szCs w:val="24"/>
          <w:lang w:val="uk-UA"/>
        </w:rPr>
        <w:sym w:font="Symbol" w:char="F0B0"/>
      </w:r>
      <w:r w:rsidR="0005330E">
        <w:rPr>
          <w:rFonts w:ascii="Times New Roman" w:hAnsi="Times New Roman" w:cs="Times New Roman"/>
          <w:bCs/>
          <w:sz w:val="24"/>
          <w:szCs w:val="24"/>
          <w:lang w:val="uk-UA"/>
        </w:rPr>
        <w:t>С до +25</w:t>
      </w:r>
      <w:r w:rsidR="00320B5B" w:rsidRPr="006D1763">
        <w:rPr>
          <w:rFonts w:ascii="Times New Roman" w:hAnsi="Times New Roman"/>
          <w:sz w:val="24"/>
          <w:szCs w:val="24"/>
          <w:lang w:val="uk-UA"/>
        </w:rPr>
        <w:sym w:font="Symbol" w:char="F0B0"/>
      </w:r>
      <w:r w:rsidR="00A11A04" w:rsidRPr="00881FCA">
        <w:rPr>
          <w:rFonts w:ascii="Times New Roman" w:hAnsi="Times New Roman" w:cs="Times New Roman"/>
          <w:bCs/>
          <w:sz w:val="24"/>
          <w:szCs w:val="24"/>
          <w:lang w:val="uk-UA"/>
        </w:rPr>
        <w:t>С)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. </w:t>
      </w:r>
    </w:p>
    <w:p w14:paraId="2864349D" w14:textId="42D55F3A" w:rsidR="00A11A04" w:rsidRPr="00881FCA" w:rsidRDefault="00A11A04" w:rsidP="00A27A3A">
      <w:pPr>
        <w:shd w:val="clear" w:color="auto" w:fill="FFFFFF"/>
        <w:suppressAutoHyphens/>
        <w:spacing w:after="0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881FCA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Готова для вживання їжа за калорійністю та складом повинна відповідати вимогам норми </w:t>
      </w:r>
      <w:r w:rsidR="0005330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          </w:t>
      </w:r>
      <w:r w:rsidRPr="00320B5B">
        <w:rPr>
          <w:rFonts w:ascii="Times New Roman" w:hAnsi="Times New Roman" w:cs="Times New Roman"/>
          <w:bCs/>
          <w:sz w:val="24"/>
          <w:szCs w:val="24"/>
          <w:lang w:val="uk-UA"/>
        </w:rPr>
        <w:t>№ 3</w:t>
      </w:r>
      <w:r w:rsidR="00320B5B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="00320B5B" w:rsidRPr="00320B5B">
        <w:rPr>
          <w:rFonts w:ascii="Times New Roman" w:hAnsi="Times New Roman" w:cs="Times New Roman"/>
          <w:bCs/>
          <w:sz w:val="24"/>
          <w:szCs w:val="24"/>
          <w:lang w:val="uk-UA"/>
        </w:rPr>
        <w:t>(категорія А «загальна норма»)</w:t>
      </w:r>
      <w:r w:rsidRPr="00881FCA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постанови Кабінету Міністрів України від 16 червня 1992 року № 336</w:t>
      </w:r>
      <w:r w:rsidR="00320B5B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«</w:t>
      </w:r>
      <w:r w:rsidR="00320B5B" w:rsidRPr="00320B5B">
        <w:rPr>
          <w:rFonts w:ascii="Times New Roman" w:hAnsi="Times New Roman" w:cs="Times New Roman"/>
          <w:bCs/>
          <w:sz w:val="24"/>
          <w:szCs w:val="24"/>
          <w:lang w:val="uk-UA"/>
        </w:rPr>
        <w:t>Про норми харчування осіб, які тримаються в установах виконання покарань, слідчих ізоляторах Державної кримінально-виконавчої служби, ізоляторах тимчасового тримання, приймальниках-розподільниках та інших приймальниках Національної поліції</w:t>
      </w:r>
      <w:r w:rsidR="00320B5B">
        <w:rPr>
          <w:rFonts w:ascii="Times New Roman" w:hAnsi="Times New Roman" w:cs="Times New Roman"/>
          <w:bCs/>
          <w:sz w:val="24"/>
          <w:szCs w:val="24"/>
          <w:lang w:val="uk-UA"/>
        </w:rPr>
        <w:t>»</w:t>
      </w:r>
      <w:r w:rsidRPr="00881FCA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(зі змінами) та зберігати органолептичні властивості. Обов’язковими складовими сніданку, обіду та вечері пови</w:t>
      </w:r>
      <w:r w:rsidR="00310437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нні бути чай з цукром </w:t>
      </w:r>
      <w:r w:rsidRPr="00881FCA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відповідно до норми. </w:t>
      </w:r>
    </w:p>
    <w:p w14:paraId="31A4FC91" w14:textId="03EAA630" w:rsidR="00CE280D" w:rsidRPr="00881FCA" w:rsidRDefault="00310437" w:rsidP="00A27A3A">
      <w:pPr>
        <w:shd w:val="clear" w:color="auto" w:fill="FFFFFF"/>
        <w:suppressAutoHyphens/>
        <w:spacing w:after="0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310437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Склад наборів повинен забезпечити трьохразове харчування (сніданок, обід, вечеря). </w:t>
      </w:r>
      <w:r w:rsidR="00CE280D" w:rsidRPr="00881FCA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Склад 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набору</w:t>
      </w:r>
      <w:r w:rsidR="00CE280D" w:rsidRPr="00881FCA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повинен бути якісним і різноманітним, та включати в себе як перші страви (супи, борщ), так</w:t>
      </w:r>
      <w:r w:rsidR="00AF1E38" w:rsidRPr="00881FCA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і другі страви</w:t>
      </w:r>
      <w:r w:rsidR="00CE280D" w:rsidRPr="00881FCA">
        <w:rPr>
          <w:rFonts w:ascii="Times New Roman" w:hAnsi="Times New Roman" w:cs="Times New Roman"/>
          <w:bCs/>
          <w:sz w:val="24"/>
          <w:szCs w:val="24"/>
          <w:lang w:val="uk-UA"/>
        </w:rPr>
        <w:t>. Обов’язковими складовими сніданку, обіду та вечері повинні бути чай з цукром відповідно до норми.</w:t>
      </w:r>
    </w:p>
    <w:p w14:paraId="27434121" w14:textId="3D155600" w:rsidR="00A11A04" w:rsidRPr="00881FCA" w:rsidRDefault="00A11A04" w:rsidP="00A27A3A">
      <w:pPr>
        <w:shd w:val="clear" w:color="auto" w:fill="FFFFFF"/>
        <w:suppressAutoHyphens/>
        <w:spacing w:after="0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881FCA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Кожна фасована одиниця </w:t>
      </w:r>
      <w:r w:rsidR="00310437">
        <w:rPr>
          <w:rFonts w:ascii="Times New Roman" w:hAnsi="Times New Roman" w:cs="Times New Roman"/>
          <w:bCs/>
          <w:sz w:val="24"/>
          <w:szCs w:val="24"/>
          <w:lang w:val="uk-UA"/>
        </w:rPr>
        <w:t>набору</w:t>
      </w:r>
      <w:r w:rsidRPr="00881FCA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повинна мати маркування відповідно до вимог Закону України «Про основні принципи та вимоги до безпечності та якості харчових продуктів»</w:t>
      </w:r>
      <w:r w:rsidR="00777F18" w:rsidRPr="00777F18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та Закону України «Про інформацію для споживачів щодо харчових продуктів» від 06.12.2018 </w:t>
      </w:r>
      <w:r w:rsidR="00777F18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                                   </w:t>
      </w:r>
      <w:r w:rsidR="00777F18" w:rsidRPr="00777F18">
        <w:rPr>
          <w:rFonts w:ascii="Times New Roman" w:hAnsi="Times New Roman" w:cs="Times New Roman"/>
          <w:bCs/>
          <w:sz w:val="24"/>
          <w:szCs w:val="24"/>
          <w:lang w:val="uk-UA"/>
        </w:rPr>
        <w:t>№ 2639-VIII</w:t>
      </w:r>
      <w:r w:rsidRPr="00881FCA"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</w:p>
    <w:p w14:paraId="20B19BD8" w14:textId="590C3F7D" w:rsidR="00E40CA0" w:rsidRDefault="00A11A04" w:rsidP="00A27A3A">
      <w:pPr>
        <w:shd w:val="clear" w:color="auto" w:fill="FFFFFF"/>
        <w:suppressAutoHyphens/>
        <w:spacing w:after="0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881FCA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Постачання </w:t>
      </w:r>
      <w:r w:rsidR="00A27A3A">
        <w:rPr>
          <w:rFonts w:ascii="Times New Roman" w:hAnsi="Times New Roman" w:cs="Times New Roman"/>
          <w:bCs/>
          <w:sz w:val="24"/>
          <w:szCs w:val="24"/>
          <w:lang w:val="uk-UA"/>
        </w:rPr>
        <w:t>продуктових наборів здійснюється в місце</w:t>
      </w:r>
      <w:r w:rsidRPr="00881FCA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постачання на період дії договору</w:t>
      </w:r>
      <w:r w:rsidR="00A93E94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за </w:t>
      </w:r>
      <w:r w:rsidR="00A93E94" w:rsidRPr="00C323BB">
        <w:rPr>
          <w:rFonts w:ascii="Times New Roman" w:hAnsi="Times New Roman" w:cs="Times New Roman"/>
          <w:bCs/>
          <w:sz w:val="24"/>
          <w:szCs w:val="24"/>
          <w:lang w:val="uk-UA"/>
        </w:rPr>
        <w:t>адресою: 49000, Україна, Дніпропетровська область, м. Дніпро</w:t>
      </w:r>
      <w:r w:rsidR="00E40CA0" w:rsidRPr="00C323BB"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</w:p>
    <w:p w14:paraId="5A265D83" w14:textId="3E8C1FED" w:rsidR="00A11A04" w:rsidRPr="00881FCA" w:rsidRDefault="00A11A04" w:rsidP="00A27A3A">
      <w:pPr>
        <w:shd w:val="clear" w:color="auto" w:fill="FFFFFF"/>
        <w:suppressAutoHyphens/>
        <w:spacing w:after="0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881FCA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Товар постачається окремими партіями, згідно з замовленнями від Замовника та в узгоджені з ним терміни. </w:t>
      </w:r>
    </w:p>
    <w:p w14:paraId="2D0D6785" w14:textId="04F24842" w:rsidR="00D275FD" w:rsidRPr="00881FCA" w:rsidRDefault="00A11A04" w:rsidP="00A27A3A">
      <w:pPr>
        <w:shd w:val="clear" w:color="auto" w:fill="FFFFFF"/>
        <w:suppressAutoHyphens/>
        <w:spacing w:after="0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881FCA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Доставка до місця призначення, навантаження та розвантаження товару </w:t>
      </w:r>
      <w:r w:rsidR="00310437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на склад Замовника </w:t>
      </w:r>
      <w:r w:rsidRPr="00881FCA">
        <w:rPr>
          <w:rFonts w:ascii="Times New Roman" w:hAnsi="Times New Roman" w:cs="Times New Roman"/>
          <w:bCs/>
          <w:sz w:val="24"/>
          <w:szCs w:val="24"/>
          <w:lang w:val="uk-UA"/>
        </w:rPr>
        <w:t>здійснюється Переможцем за його власний рахунок.</w:t>
      </w:r>
    </w:p>
    <w:p w14:paraId="66E142C3" w14:textId="77777777" w:rsidR="00A11A04" w:rsidRPr="00881FCA" w:rsidRDefault="00A11A04" w:rsidP="00A27A3A">
      <w:pPr>
        <w:spacing w:after="0" w:line="100" w:lineRule="atLeast"/>
        <w:ind w:right="22" w:firstLine="567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881FCA">
        <w:rPr>
          <w:rFonts w:ascii="Times New Roman" w:hAnsi="Times New Roman" w:cs="Times New Roman"/>
          <w:b/>
          <w:bCs/>
          <w:sz w:val="24"/>
          <w:szCs w:val="24"/>
          <w:lang w:val="uk-UA"/>
        </w:rPr>
        <w:t>2. Вимоги до предмету закупівлі :</w:t>
      </w:r>
    </w:p>
    <w:p w14:paraId="6ACB12BF" w14:textId="4522630F" w:rsidR="00A11A04" w:rsidRPr="00881FCA" w:rsidRDefault="00FC0A93" w:rsidP="00A27A3A">
      <w:pPr>
        <w:spacing w:after="0" w:line="100" w:lineRule="atLeast"/>
        <w:ind w:right="22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11A04" w:rsidRPr="00881FCA">
        <w:rPr>
          <w:rFonts w:ascii="Times New Roman" w:hAnsi="Times New Roman" w:cs="Times New Roman"/>
          <w:sz w:val="24"/>
          <w:szCs w:val="24"/>
          <w:lang w:val="uk-UA"/>
        </w:rPr>
        <w:t xml:space="preserve"> Учасники,  у складі тендерних пропозицій повинні надати:</w:t>
      </w:r>
    </w:p>
    <w:p w14:paraId="0B9B1669" w14:textId="5F57548A" w:rsidR="00A11A04" w:rsidRPr="00FC0A93" w:rsidRDefault="00A11A04" w:rsidP="00FC0A93">
      <w:pPr>
        <w:pStyle w:val="a5"/>
        <w:numPr>
          <w:ilvl w:val="0"/>
          <w:numId w:val="11"/>
        </w:numPr>
        <w:tabs>
          <w:tab w:val="left" w:pos="993"/>
        </w:tabs>
        <w:spacing w:after="0" w:line="100" w:lineRule="atLeast"/>
        <w:ind w:left="0" w:right="22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C0A93">
        <w:rPr>
          <w:rFonts w:ascii="Times New Roman" w:hAnsi="Times New Roman" w:cs="Times New Roman"/>
          <w:sz w:val="24"/>
          <w:szCs w:val="24"/>
          <w:lang w:val="uk-UA"/>
        </w:rPr>
        <w:lastRenderedPageBreak/>
        <w:t>Зраз</w:t>
      </w:r>
      <w:r w:rsidR="00807D94" w:rsidRPr="00FC0A93">
        <w:rPr>
          <w:rFonts w:ascii="Times New Roman" w:hAnsi="Times New Roman" w:cs="Times New Roman"/>
          <w:sz w:val="24"/>
          <w:szCs w:val="24"/>
          <w:lang w:val="uk-UA"/>
        </w:rPr>
        <w:t>о</w:t>
      </w:r>
      <w:r w:rsidRPr="00FC0A93">
        <w:rPr>
          <w:rFonts w:ascii="Times New Roman" w:hAnsi="Times New Roman" w:cs="Times New Roman"/>
          <w:sz w:val="24"/>
          <w:szCs w:val="24"/>
          <w:lang w:val="uk-UA"/>
        </w:rPr>
        <w:t>к триденного меню (набори у м’якому пакуванні (чотир</w:t>
      </w:r>
      <w:r w:rsidR="00B73253" w:rsidRPr="00FC0A93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FC0A93">
        <w:rPr>
          <w:rFonts w:ascii="Times New Roman" w:hAnsi="Times New Roman" w:cs="Times New Roman"/>
          <w:sz w:val="24"/>
          <w:szCs w:val="24"/>
          <w:lang w:val="uk-UA"/>
        </w:rPr>
        <w:t>шаровий реторт-пакет типу дой-пак) у кількості не менше 3-х різновидів (розроблене одне триденне меню повинно відрізнятися асортиментом та стравами) тр</w:t>
      </w:r>
      <w:r w:rsidR="00B73253" w:rsidRPr="00FC0A93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FC0A93">
        <w:rPr>
          <w:rFonts w:ascii="Times New Roman" w:hAnsi="Times New Roman" w:cs="Times New Roman"/>
          <w:sz w:val="24"/>
          <w:szCs w:val="24"/>
          <w:lang w:val="uk-UA"/>
        </w:rPr>
        <w:t>разового харчування згідно з вимогами норми № 3 (категорія А «загальна норма»), затвердженої постановою КМУ від 16.06.1992 № 336 «Про норми харчування осіб, які тримаються в установах виконання покарань, слідчих ізоляторах Державної кримінально-виконавчої служби, ізоляторах тимчасового тримання, приймальниках-розподільниках та інших приймальниках Національної поліції</w:t>
      </w:r>
      <w:r w:rsidR="00A27A3A" w:rsidRPr="00FC0A93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="00807D94" w:rsidRPr="00FC0A93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57B778B5" w14:textId="73A476CB" w:rsidR="00A11A04" w:rsidRPr="00FC0A93" w:rsidRDefault="00A11A04" w:rsidP="00FC0A93">
      <w:pPr>
        <w:pStyle w:val="a5"/>
        <w:numPr>
          <w:ilvl w:val="0"/>
          <w:numId w:val="11"/>
        </w:numPr>
        <w:tabs>
          <w:tab w:val="left" w:pos="993"/>
        </w:tabs>
        <w:spacing w:after="0" w:line="100" w:lineRule="atLeast"/>
        <w:ind w:left="0" w:right="22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C0A93">
        <w:rPr>
          <w:rFonts w:ascii="Times New Roman" w:hAnsi="Times New Roman" w:cs="Times New Roman"/>
          <w:sz w:val="24"/>
          <w:szCs w:val="24"/>
          <w:lang w:val="uk-UA"/>
        </w:rPr>
        <w:t>На всі запропоновані блюда</w:t>
      </w:r>
      <w:r w:rsidR="00AF1E38" w:rsidRPr="00FC0A93">
        <w:rPr>
          <w:rFonts w:ascii="Times New Roman" w:hAnsi="Times New Roman" w:cs="Times New Roman"/>
          <w:sz w:val="24"/>
          <w:szCs w:val="24"/>
          <w:lang w:val="uk-UA"/>
        </w:rPr>
        <w:t>, чай</w:t>
      </w:r>
      <w:r w:rsidR="00320B5B" w:rsidRPr="00FC0A93">
        <w:rPr>
          <w:rFonts w:ascii="Times New Roman" w:hAnsi="Times New Roman" w:cs="Times New Roman"/>
          <w:sz w:val="24"/>
          <w:szCs w:val="24"/>
          <w:lang w:val="uk-UA"/>
        </w:rPr>
        <w:t xml:space="preserve"> та</w:t>
      </w:r>
      <w:r w:rsidR="00807D94" w:rsidRPr="00FC0A9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B374A" w:rsidRPr="00FC0A93">
        <w:rPr>
          <w:rFonts w:ascii="Times New Roman" w:hAnsi="Times New Roman" w:cs="Times New Roman"/>
          <w:sz w:val="24"/>
          <w:szCs w:val="24"/>
          <w:lang w:val="uk-UA"/>
        </w:rPr>
        <w:t xml:space="preserve">цукор </w:t>
      </w:r>
      <w:r w:rsidRPr="00FC0A93">
        <w:rPr>
          <w:rFonts w:ascii="Times New Roman" w:hAnsi="Times New Roman" w:cs="Times New Roman"/>
          <w:sz w:val="24"/>
          <w:szCs w:val="24"/>
          <w:lang w:val="uk-UA"/>
        </w:rPr>
        <w:t>Учасник повинен надати висновки санітарно-епідеміологічної експертизи або протоколи досліджень, видані акредитованою лабораторією;</w:t>
      </w:r>
    </w:p>
    <w:p w14:paraId="349EAB4B" w14:textId="6A806279" w:rsidR="00A11A04" w:rsidRPr="00FC0A93" w:rsidRDefault="00A11A04" w:rsidP="00FC0A93">
      <w:pPr>
        <w:pStyle w:val="a5"/>
        <w:numPr>
          <w:ilvl w:val="0"/>
          <w:numId w:val="11"/>
        </w:numPr>
        <w:tabs>
          <w:tab w:val="left" w:pos="993"/>
        </w:tabs>
        <w:spacing w:after="0" w:line="100" w:lineRule="atLeast"/>
        <w:ind w:left="0" w:right="22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C0A93">
        <w:rPr>
          <w:rFonts w:ascii="Times New Roman" w:hAnsi="Times New Roman" w:cs="Times New Roman"/>
          <w:sz w:val="24"/>
          <w:szCs w:val="24"/>
          <w:lang w:val="uk-UA"/>
        </w:rPr>
        <w:t>На всі запропоновані блюда</w:t>
      </w:r>
      <w:r w:rsidR="00AF1E38" w:rsidRPr="00FC0A93"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FC0A93">
        <w:rPr>
          <w:rFonts w:ascii="Times New Roman" w:hAnsi="Times New Roman" w:cs="Times New Roman"/>
          <w:sz w:val="24"/>
          <w:szCs w:val="24"/>
          <w:lang w:val="uk-UA"/>
        </w:rPr>
        <w:t xml:space="preserve"> а також на </w:t>
      </w:r>
      <w:r w:rsidR="00933574" w:rsidRPr="00FC0A93">
        <w:rPr>
          <w:rFonts w:ascii="Times New Roman" w:hAnsi="Times New Roman" w:cs="Times New Roman"/>
          <w:sz w:val="24"/>
          <w:szCs w:val="24"/>
          <w:lang w:val="uk-UA"/>
        </w:rPr>
        <w:t>чай</w:t>
      </w:r>
      <w:r w:rsidR="00A27A3A" w:rsidRPr="00FC0A93">
        <w:rPr>
          <w:rFonts w:ascii="Times New Roman" w:hAnsi="Times New Roman" w:cs="Times New Roman"/>
          <w:sz w:val="24"/>
          <w:szCs w:val="24"/>
          <w:lang w:val="uk-UA"/>
        </w:rPr>
        <w:t xml:space="preserve"> та</w:t>
      </w:r>
      <w:r w:rsidR="00933574" w:rsidRPr="00FC0A93">
        <w:rPr>
          <w:rFonts w:ascii="Times New Roman" w:hAnsi="Times New Roman" w:cs="Times New Roman"/>
          <w:sz w:val="24"/>
          <w:szCs w:val="24"/>
          <w:lang w:val="uk-UA"/>
        </w:rPr>
        <w:t xml:space="preserve"> цукор</w:t>
      </w:r>
      <w:r w:rsidR="00A27A3A" w:rsidRPr="00FC0A9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FC0A93">
        <w:rPr>
          <w:rFonts w:ascii="Times New Roman" w:hAnsi="Times New Roman" w:cs="Times New Roman"/>
          <w:sz w:val="24"/>
          <w:szCs w:val="24"/>
          <w:lang w:val="uk-UA"/>
        </w:rPr>
        <w:t>Учасник повинен надати калькуляційні картки на приготування (з визначенням найменування продуктів та кількості закладки продуктів);</w:t>
      </w:r>
    </w:p>
    <w:p w14:paraId="461E3988" w14:textId="368B08A2" w:rsidR="00A11A04" w:rsidRPr="00FC0A93" w:rsidRDefault="00A11A04" w:rsidP="00FC0A93">
      <w:pPr>
        <w:pStyle w:val="a5"/>
        <w:numPr>
          <w:ilvl w:val="0"/>
          <w:numId w:val="11"/>
        </w:numPr>
        <w:tabs>
          <w:tab w:val="left" w:pos="993"/>
        </w:tabs>
        <w:spacing w:after="0" w:line="100" w:lineRule="atLeast"/>
        <w:ind w:left="0" w:right="22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C0A93">
        <w:rPr>
          <w:rFonts w:ascii="Times New Roman" w:hAnsi="Times New Roman" w:cs="Times New Roman"/>
          <w:sz w:val="24"/>
          <w:szCs w:val="24"/>
          <w:lang w:val="uk-UA"/>
        </w:rPr>
        <w:t>Документація Учасника повинна містити посилання на реєстраційний номер Технічних умов.</w:t>
      </w:r>
    </w:p>
    <w:p w14:paraId="1091F5B8" w14:textId="34702B0B" w:rsidR="00A11A04" w:rsidRPr="00FC0A93" w:rsidRDefault="00A11A04" w:rsidP="00FC0A93">
      <w:pPr>
        <w:pStyle w:val="a5"/>
        <w:numPr>
          <w:ilvl w:val="0"/>
          <w:numId w:val="11"/>
        </w:numPr>
        <w:tabs>
          <w:tab w:val="left" w:pos="993"/>
        </w:tabs>
        <w:spacing w:after="0" w:line="100" w:lineRule="atLeast"/>
        <w:ind w:left="0" w:right="22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C0A93">
        <w:rPr>
          <w:rFonts w:ascii="Times New Roman" w:hAnsi="Times New Roman" w:cs="Times New Roman"/>
          <w:sz w:val="24"/>
          <w:szCs w:val="24"/>
          <w:lang w:val="uk-UA"/>
        </w:rPr>
        <w:t>Довідка із зазначенням виробника готової продукції (готових страв).</w:t>
      </w:r>
    </w:p>
    <w:p w14:paraId="4A8C491E" w14:textId="1297F645" w:rsidR="00A11A04" w:rsidRPr="00FC0A93" w:rsidRDefault="00A11A04" w:rsidP="00FC0A93">
      <w:pPr>
        <w:pStyle w:val="a5"/>
        <w:numPr>
          <w:ilvl w:val="0"/>
          <w:numId w:val="11"/>
        </w:numPr>
        <w:tabs>
          <w:tab w:val="left" w:pos="993"/>
        </w:tabs>
        <w:spacing w:after="0" w:line="100" w:lineRule="atLeast"/>
        <w:ind w:left="0" w:right="22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C0A93">
        <w:rPr>
          <w:rFonts w:ascii="Times New Roman" w:hAnsi="Times New Roman" w:cs="Times New Roman"/>
          <w:sz w:val="24"/>
          <w:szCs w:val="24"/>
          <w:lang w:val="uk-UA"/>
        </w:rPr>
        <w:t>Для учасника, який є виробником готової продукції надати експлуатаційний дозвіл</w:t>
      </w:r>
      <w:r w:rsidR="00AF1E38" w:rsidRPr="00FC0A93">
        <w:rPr>
          <w:rFonts w:ascii="Times New Roman" w:hAnsi="Times New Roman" w:cs="Times New Roman"/>
          <w:sz w:val="24"/>
          <w:szCs w:val="24"/>
          <w:lang w:val="uk-UA"/>
        </w:rPr>
        <w:t xml:space="preserve"> з обов’язковою вказівкою на такі види діяльності як транспортування, зберігання та пакування</w:t>
      </w:r>
      <w:r w:rsidRPr="00FC0A93">
        <w:rPr>
          <w:rFonts w:ascii="Times New Roman" w:hAnsi="Times New Roman" w:cs="Times New Roman"/>
          <w:sz w:val="24"/>
          <w:szCs w:val="24"/>
          <w:lang w:val="uk-UA"/>
        </w:rPr>
        <w:t xml:space="preserve"> (за формою, затвердженою постановою КМУ від 1</w:t>
      </w:r>
      <w:r w:rsidR="0005330E" w:rsidRPr="00FC0A93">
        <w:rPr>
          <w:rFonts w:ascii="Times New Roman" w:hAnsi="Times New Roman" w:cs="Times New Roman"/>
          <w:sz w:val="24"/>
          <w:szCs w:val="24"/>
          <w:lang w:val="uk-UA"/>
        </w:rPr>
        <w:t>2.0</w:t>
      </w:r>
      <w:r w:rsidRPr="00FC0A93">
        <w:rPr>
          <w:rFonts w:ascii="Times New Roman" w:hAnsi="Times New Roman" w:cs="Times New Roman"/>
          <w:sz w:val="24"/>
          <w:szCs w:val="24"/>
          <w:lang w:val="uk-UA"/>
        </w:rPr>
        <w:t>1.20</w:t>
      </w:r>
      <w:r w:rsidR="0005330E" w:rsidRPr="00FC0A93">
        <w:rPr>
          <w:rFonts w:ascii="Times New Roman" w:hAnsi="Times New Roman" w:cs="Times New Roman"/>
          <w:sz w:val="24"/>
          <w:szCs w:val="24"/>
          <w:lang w:val="uk-UA"/>
        </w:rPr>
        <w:t>24</w:t>
      </w:r>
      <w:r w:rsidRPr="00FC0A93">
        <w:rPr>
          <w:rFonts w:ascii="Times New Roman" w:hAnsi="Times New Roman" w:cs="Times New Roman"/>
          <w:sz w:val="24"/>
          <w:szCs w:val="24"/>
          <w:lang w:val="uk-UA"/>
        </w:rPr>
        <w:t xml:space="preserve"> №</w:t>
      </w:r>
      <w:r w:rsidR="0005330E" w:rsidRPr="00FC0A93">
        <w:rPr>
          <w:rFonts w:ascii="Times New Roman" w:hAnsi="Times New Roman" w:cs="Times New Roman"/>
          <w:sz w:val="24"/>
          <w:szCs w:val="24"/>
          <w:lang w:val="uk-UA"/>
        </w:rPr>
        <w:t xml:space="preserve"> 27 «Про затвердження Порядку видачі, відмови у видачі, анулювання, тимчасового припинення дії, переоформлення та поновлення дії експлуатаційного дозволу, форми експлуатаційного дозволу та визнання такими, що втратили чинність, деяких постанов Кабінету Міністрів України»</w:t>
      </w:r>
      <w:r w:rsidRPr="00FC0A93">
        <w:rPr>
          <w:rFonts w:ascii="Times New Roman" w:hAnsi="Times New Roman" w:cs="Times New Roman"/>
          <w:sz w:val="24"/>
          <w:szCs w:val="24"/>
          <w:lang w:val="uk-UA"/>
        </w:rPr>
        <w:t xml:space="preserve">). В разі ненадання такого документу, надати письмове пояснення щодо відсутності експлуатаційного дозволу з посиланнями на норми чинного законодавства, що звільняють учасника від </w:t>
      </w:r>
      <w:r w:rsidR="007C35FF" w:rsidRPr="00FC0A93">
        <w:rPr>
          <w:rFonts w:ascii="Times New Roman" w:hAnsi="Times New Roman" w:cs="Times New Roman"/>
          <w:sz w:val="24"/>
          <w:szCs w:val="24"/>
          <w:lang w:val="uk-UA"/>
        </w:rPr>
        <w:t>надання</w:t>
      </w:r>
      <w:r w:rsidRPr="00FC0A93">
        <w:rPr>
          <w:rFonts w:ascii="Times New Roman" w:hAnsi="Times New Roman" w:cs="Times New Roman"/>
          <w:sz w:val="24"/>
          <w:szCs w:val="24"/>
          <w:lang w:val="uk-UA"/>
        </w:rPr>
        <w:t xml:space="preserve">/отримання такого документу. </w:t>
      </w:r>
    </w:p>
    <w:p w14:paraId="02DDE35C" w14:textId="0D2C9664" w:rsidR="00A11A04" w:rsidRPr="00FC0A93" w:rsidRDefault="00A11A04" w:rsidP="00FC0A93">
      <w:pPr>
        <w:pStyle w:val="a5"/>
        <w:numPr>
          <w:ilvl w:val="0"/>
          <w:numId w:val="11"/>
        </w:numPr>
        <w:tabs>
          <w:tab w:val="left" w:pos="993"/>
        </w:tabs>
        <w:spacing w:after="0" w:line="100" w:lineRule="atLeast"/>
        <w:ind w:left="0" w:right="22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C0A93">
        <w:rPr>
          <w:rFonts w:ascii="Times New Roman" w:hAnsi="Times New Roman" w:cs="Times New Roman"/>
          <w:sz w:val="24"/>
          <w:szCs w:val="24"/>
          <w:lang w:val="uk-UA"/>
        </w:rPr>
        <w:t>Для учасника, який не є виробником готових страв надати довідку з інформацією про реєстрацію потужностей щодо постачання наборів готових страв</w:t>
      </w:r>
      <w:r w:rsidR="00AF1E38" w:rsidRPr="00FC0A93">
        <w:rPr>
          <w:rFonts w:ascii="Times New Roman" w:hAnsi="Times New Roman" w:cs="Times New Roman"/>
          <w:sz w:val="24"/>
          <w:szCs w:val="24"/>
          <w:lang w:val="uk-UA"/>
        </w:rPr>
        <w:t xml:space="preserve"> з обов’язковою вказівкою на такі види діяльності як транспортування, зберігання та пакування</w:t>
      </w:r>
      <w:r w:rsidRPr="00FC0A93">
        <w:rPr>
          <w:rFonts w:ascii="Times New Roman" w:hAnsi="Times New Roman" w:cs="Times New Roman"/>
          <w:sz w:val="24"/>
          <w:szCs w:val="24"/>
          <w:lang w:val="uk-UA"/>
        </w:rPr>
        <w:t xml:space="preserve"> з посиланням на норми чинного законодавства щодо безпечності та якості харчових продуктів (згідно ст. 25 Закону України «Про основні принципи та вимоги до безпечності та якості харчових продуктів»)</w:t>
      </w:r>
    </w:p>
    <w:p w14:paraId="156803A3" w14:textId="5E660167" w:rsidR="00A11A04" w:rsidRPr="00FC0A93" w:rsidRDefault="00A11A04" w:rsidP="00FC0A93">
      <w:pPr>
        <w:pStyle w:val="a5"/>
        <w:numPr>
          <w:ilvl w:val="0"/>
          <w:numId w:val="11"/>
        </w:numPr>
        <w:tabs>
          <w:tab w:val="left" w:pos="993"/>
        </w:tabs>
        <w:spacing w:after="0" w:line="100" w:lineRule="atLeast"/>
        <w:ind w:left="0" w:right="22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C0A93">
        <w:rPr>
          <w:rFonts w:ascii="Times New Roman" w:hAnsi="Times New Roman" w:cs="Times New Roman"/>
          <w:sz w:val="24"/>
          <w:szCs w:val="24"/>
          <w:lang w:val="uk-UA"/>
        </w:rPr>
        <w:t>Якщо учасник не є виробником готових страв, надати документи, які підтверджують взаємозв'язок між учасником та виробником/виробниками, а саме договір з виробником та/або лист виробника про представництво його інтересів, або інший документ, який передбачає правовий взаємозв'язок між учасником та виробником таких страв. Разом з тим, надати документи виробника/виробників щодо безпечності та якості харчових продуктів, передбачені вимогами Закону України «Про основні принци</w:t>
      </w:r>
      <w:r w:rsidR="00CE280D" w:rsidRPr="00FC0A93">
        <w:rPr>
          <w:rFonts w:ascii="Times New Roman" w:hAnsi="Times New Roman" w:cs="Times New Roman"/>
          <w:sz w:val="24"/>
          <w:szCs w:val="24"/>
          <w:lang w:val="uk-UA"/>
        </w:rPr>
        <w:t>п</w:t>
      </w:r>
      <w:r w:rsidRPr="00FC0A93">
        <w:rPr>
          <w:rFonts w:ascii="Times New Roman" w:hAnsi="Times New Roman" w:cs="Times New Roman"/>
          <w:sz w:val="24"/>
          <w:szCs w:val="24"/>
          <w:lang w:val="uk-UA"/>
        </w:rPr>
        <w:t>и та вимоги до безпечності та якості харчових продуктів».</w:t>
      </w:r>
    </w:p>
    <w:p w14:paraId="7E5EF1F7" w14:textId="192EDD48" w:rsidR="00A11A04" w:rsidRPr="00FC0A93" w:rsidRDefault="00A11A04" w:rsidP="00FC0A93">
      <w:pPr>
        <w:pStyle w:val="a5"/>
        <w:numPr>
          <w:ilvl w:val="0"/>
          <w:numId w:val="11"/>
        </w:numPr>
        <w:tabs>
          <w:tab w:val="left" w:pos="993"/>
        </w:tabs>
        <w:spacing w:after="0" w:line="100" w:lineRule="atLeast"/>
        <w:ind w:left="0" w:right="22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C0A93">
        <w:rPr>
          <w:rFonts w:ascii="Times New Roman" w:hAnsi="Times New Roman" w:cs="Times New Roman"/>
          <w:sz w:val="24"/>
          <w:szCs w:val="24"/>
          <w:lang w:val="uk-UA"/>
        </w:rPr>
        <w:t>Учасник повинен застосовувати заходи із захисту довкілля.</w:t>
      </w:r>
    </w:p>
    <w:p w14:paraId="450F2D35" w14:textId="04A57122" w:rsidR="00AF1E38" w:rsidRPr="00FC0A93" w:rsidRDefault="00AF1E38" w:rsidP="00FC0A93">
      <w:pPr>
        <w:pStyle w:val="a5"/>
        <w:numPr>
          <w:ilvl w:val="0"/>
          <w:numId w:val="11"/>
        </w:numPr>
        <w:tabs>
          <w:tab w:val="left" w:pos="993"/>
        </w:tabs>
        <w:spacing w:after="0" w:line="100" w:lineRule="atLeast"/>
        <w:ind w:left="0" w:right="22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FC0A93">
        <w:rPr>
          <w:rFonts w:ascii="Times New Roman" w:hAnsi="Times New Roman" w:cs="Times New Roman"/>
          <w:sz w:val="24"/>
          <w:szCs w:val="24"/>
          <w:lang w:val="uk-UA"/>
        </w:rPr>
        <w:t xml:space="preserve">Учасник повинен надати </w:t>
      </w:r>
      <w:r w:rsidRPr="00FC0A93">
        <w:rPr>
          <w:rFonts w:ascii="Times New Roman" w:hAnsi="Times New Roman" w:cs="Times New Roman"/>
          <w:color w:val="000000"/>
          <w:sz w:val="24"/>
          <w:szCs w:val="24"/>
          <w:lang w:val="uk-UA"/>
        </w:rPr>
        <w:t>копію сертифікату на систему управління безпечністю харчових продуктів, видану учаснику, відповідно до ДСТУ ISO 22000:2019 (ISO 22000:2018, IDT),</w:t>
      </w:r>
      <w:r w:rsidRPr="00FC0A93">
        <w:rPr>
          <w:sz w:val="24"/>
          <w:szCs w:val="24"/>
          <w:lang w:val="uk-UA"/>
        </w:rPr>
        <w:t xml:space="preserve"> </w:t>
      </w:r>
      <w:r w:rsidRPr="00FC0A93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виданий органом із сертифікації акредитованим Національним агентством з акредитації України на зареєстровані потужності, згідно з реєстром відповідних потужностей. </w:t>
      </w:r>
      <w:r w:rsidRPr="00FC0A93">
        <w:rPr>
          <w:rFonts w:ascii="Times New Roman" w:hAnsi="Times New Roman"/>
          <w:sz w:val="24"/>
          <w:szCs w:val="24"/>
          <w:lang w:val="uk-UA"/>
        </w:rPr>
        <w:t>Сертифікат має бути виданий на ту потужність, яка буде використовуватись для постачання товару.</w:t>
      </w:r>
    </w:p>
    <w:p w14:paraId="19B321FD" w14:textId="0B52793A" w:rsidR="00AF1E38" w:rsidRPr="00FC0A93" w:rsidRDefault="00AF1E38" w:rsidP="00FC0A93">
      <w:pPr>
        <w:pStyle w:val="a5"/>
        <w:numPr>
          <w:ilvl w:val="0"/>
          <w:numId w:val="11"/>
        </w:numPr>
        <w:tabs>
          <w:tab w:val="left" w:pos="993"/>
        </w:tabs>
        <w:spacing w:after="0" w:line="100" w:lineRule="atLeast"/>
        <w:ind w:left="0" w:right="22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FC0A93">
        <w:rPr>
          <w:rFonts w:ascii="Times New Roman" w:hAnsi="Times New Roman" w:cs="Times New Roman"/>
          <w:sz w:val="24"/>
          <w:szCs w:val="24"/>
          <w:lang w:val="uk-UA"/>
        </w:rPr>
        <w:t xml:space="preserve">Учасник повинен надати </w:t>
      </w:r>
      <w:r w:rsidRPr="00FC0A93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копію сертифікату на систему управління якістю, видану  учаснику, відповідно до ДСТУ EN ISO 9001:2018 (EN ISO 9001:2015, IDT; ISO 9001:2015) виданий органом із сертифікації акредитованим Національним агентством з акредитації України на зареєстровані потужності, згідно з реєстром відповідних потужностей. </w:t>
      </w:r>
      <w:r w:rsidRPr="00FC0A93">
        <w:rPr>
          <w:rFonts w:ascii="Times New Roman" w:hAnsi="Times New Roman"/>
          <w:sz w:val="24"/>
          <w:szCs w:val="24"/>
          <w:lang w:val="uk-UA"/>
        </w:rPr>
        <w:t>Сертифікат має бути виданий на ту потужність, яка буде використовуватись для постачання товару.</w:t>
      </w:r>
    </w:p>
    <w:p w14:paraId="579C60A6" w14:textId="32D054D9" w:rsidR="00AF1E38" w:rsidRPr="00FC0A93" w:rsidRDefault="00AF1E38" w:rsidP="00FC0A93">
      <w:pPr>
        <w:pStyle w:val="a5"/>
        <w:numPr>
          <w:ilvl w:val="0"/>
          <w:numId w:val="11"/>
        </w:numPr>
        <w:tabs>
          <w:tab w:val="left" w:pos="993"/>
        </w:tabs>
        <w:spacing w:after="0" w:line="100" w:lineRule="atLeast"/>
        <w:ind w:left="0" w:right="22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FC0A93">
        <w:rPr>
          <w:rFonts w:ascii="Times New Roman" w:hAnsi="Times New Roman" w:cs="Times New Roman"/>
          <w:sz w:val="24"/>
          <w:szCs w:val="24"/>
          <w:lang w:val="uk-UA"/>
        </w:rPr>
        <w:t xml:space="preserve">Учасник повинен надати </w:t>
      </w:r>
      <w:r w:rsidRPr="00FC0A93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копію сертифікату на систему екологічного  управління, видану  учаснику, відповідно до ДСТУ ISO 14001:2015 (ISO 14001:2015, IDT), виданий органом із сертифікації акредитованим Національним агентством з акредитації України на зареєстровані потужності, згідно з реєстром відповідних потужностей. </w:t>
      </w:r>
      <w:r w:rsidRPr="00FC0A93">
        <w:rPr>
          <w:rFonts w:ascii="Times New Roman" w:hAnsi="Times New Roman"/>
          <w:sz w:val="24"/>
          <w:szCs w:val="24"/>
          <w:lang w:val="uk-UA"/>
        </w:rPr>
        <w:t>Сертифікат має бути виданий на ту потужність, яка буде використовуватись для постачання товару.</w:t>
      </w:r>
    </w:p>
    <w:p w14:paraId="3C455EDB" w14:textId="57424349" w:rsidR="00AF1E38" w:rsidRPr="00FC0A93" w:rsidRDefault="00AF1E38" w:rsidP="00FC0A93">
      <w:pPr>
        <w:pStyle w:val="a5"/>
        <w:numPr>
          <w:ilvl w:val="0"/>
          <w:numId w:val="11"/>
        </w:numPr>
        <w:tabs>
          <w:tab w:val="left" w:pos="993"/>
        </w:tabs>
        <w:spacing w:after="0" w:line="100" w:lineRule="atLeast"/>
        <w:ind w:left="0" w:right="22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FC0A93">
        <w:rPr>
          <w:rFonts w:ascii="Times New Roman" w:hAnsi="Times New Roman" w:cs="Times New Roman"/>
          <w:sz w:val="24"/>
          <w:szCs w:val="24"/>
          <w:lang w:val="uk-UA"/>
        </w:rPr>
        <w:t xml:space="preserve">Учасник повинен надати </w:t>
      </w:r>
      <w:r w:rsidRPr="00FC0A93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копію сертифікату на систему  управління безпекою ланцюга постачання, видану учаснику, відповідно до ДСТУ ISO 28000:2008 (ISO 28000:2007, IDT) на зареєстровані потужності, згідно з реєстром відповідних потужностей. </w:t>
      </w:r>
      <w:r w:rsidRPr="00FC0A93">
        <w:rPr>
          <w:rFonts w:ascii="Times New Roman" w:hAnsi="Times New Roman"/>
          <w:sz w:val="24"/>
          <w:szCs w:val="24"/>
          <w:lang w:val="uk-UA"/>
        </w:rPr>
        <w:t>Сертифікат має бути виданий на ту потужність, яка буде використовуватись для постачання товару.</w:t>
      </w:r>
    </w:p>
    <w:p w14:paraId="1370B68E" w14:textId="1AD6CC0C" w:rsidR="00AF1E38" w:rsidRPr="00FC0A93" w:rsidRDefault="00AF1E38" w:rsidP="00FC0A93">
      <w:pPr>
        <w:pStyle w:val="a5"/>
        <w:widowControl w:val="0"/>
        <w:numPr>
          <w:ilvl w:val="0"/>
          <w:numId w:val="11"/>
        </w:numPr>
        <w:tabs>
          <w:tab w:val="left" w:pos="360"/>
          <w:tab w:val="left" w:pos="993"/>
          <w:tab w:val="left" w:pos="2160"/>
          <w:tab w:val="left" w:pos="360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Theme="majorBidi" w:hAnsiTheme="majorBidi" w:cstheme="majorBidi"/>
          <w:sz w:val="24"/>
          <w:szCs w:val="24"/>
          <w:shd w:val="clear" w:color="auto" w:fill="FFFFFF"/>
          <w:lang w:val="uk-UA"/>
        </w:rPr>
      </w:pPr>
      <w:r w:rsidRPr="00FC0A93">
        <w:rPr>
          <w:rFonts w:ascii="Times New Roman" w:hAnsi="Times New Roman" w:cs="Times New Roman"/>
          <w:sz w:val="24"/>
          <w:szCs w:val="24"/>
          <w:lang w:val="uk-UA"/>
        </w:rPr>
        <w:t xml:space="preserve">Учасник повинен надати </w:t>
      </w:r>
      <w:r w:rsidRPr="00FC0A93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  <w:lang w:val="uk-UA"/>
        </w:rPr>
        <w:t>С</w:t>
      </w:r>
      <w:r w:rsidRPr="00FC0A93">
        <w:rPr>
          <w:rFonts w:asciiTheme="majorBidi" w:hAnsiTheme="majorBidi" w:cstheme="majorBidi"/>
          <w:sz w:val="24"/>
          <w:szCs w:val="24"/>
          <w:shd w:val="clear" w:color="auto" w:fill="FFFFFF"/>
          <w:lang w:val="uk-UA"/>
        </w:rPr>
        <w:t xml:space="preserve">канований оригінал або завірену копію Акту </w:t>
      </w:r>
      <w:r w:rsidRPr="00FC0A93">
        <w:rPr>
          <w:rFonts w:asciiTheme="majorBidi" w:hAnsiTheme="majorBidi" w:cstheme="majorBidi"/>
          <w:sz w:val="24"/>
          <w:szCs w:val="24"/>
          <w:shd w:val="clear" w:color="auto" w:fill="FFFFFF"/>
          <w:lang w:val="uk-UA"/>
        </w:rPr>
        <w:lastRenderedPageBreak/>
        <w:t xml:space="preserve">Держпродспоживслужби, складеного згідно вимог чинного законодавства, за результатами державного аудиту щодо додержання Учасником вимог законодавства стосовно постійно діючих процедур, що застосовані на принципах системи аналізу небезпечних факторів та контролю у критичних точках, виданий на ім’я </w:t>
      </w:r>
      <w:r w:rsidRPr="000F4496">
        <w:rPr>
          <w:rFonts w:asciiTheme="majorBidi" w:hAnsiTheme="majorBidi" w:cstheme="majorBidi"/>
          <w:sz w:val="24"/>
          <w:szCs w:val="24"/>
          <w:shd w:val="clear" w:color="auto" w:fill="FFFFFF"/>
          <w:lang w:val="uk-UA"/>
        </w:rPr>
        <w:t>Учасника не раніше 202</w:t>
      </w:r>
      <w:r w:rsidR="00744913" w:rsidRPr="000F4496">
        <w:rPr>
          <w:rFonts w:asciiTheme="majorBidi" w:hAnsiTheme="majorBidi" w:cstheme="majorBidi"/>
          <w:sz w:val="24"/>
          <w:szCs w:val="24"/>
          <w:shd w:val="clear" w:color="auto" w:fill="FFFFFF"/>
          <w:lang w:val="uk-UA"/>
        </w:rPr>
        <w:t>5</w:t>
      </w:r>
      <w:r w:rsidRPr="000F4496">
        <w:rPr>
          <w:rFonts w:asciiTheme="majorBidi" w:hAnsiTheme="majorBidi" w:cstheme="majorBidi"/>
          <w:sz w:val="24"/>
          <w:szCs w:val="24"/>
          <w:shd w:val="clear" w:color="auto" w:fill="FFFFFF"/>
          <w:lang w:val="uk-UA"/>
        </w:rPr>
        <w:t xml:space="preserve"> року, без</w:t>
      </w:r>
      <w:r w:rsidRPr="00FC0A93">
        <w:rPr>
          <w:rFonts w:asciiTheme="majorBidi" w:hAnsiTheme="majorBidi" w:cstheme="majorBidi"/>
          <w:sz w:val="24"/>
          <w:szCs w:val="24"/>
          <w:shd w:val="clear" w:color="auto" w:fill="FFFFFF"/>
          <w:lang w:val="uk-UA"/>
        </w:rPr>
        <w:t xml:space="preserve"> виявлених порушень.</w:t>
      </w:r>
    </w:p>
    <w:p w14:paraId="7A6FB8CE" w14:textId="72DAA369" w:rsidR="00AF1E38" w:rsidRPr="00FC0A93" w:rsidRDefault="00AF1E38" w:rsidP="00FC0A93">
      <w:pPr>
        <w:pStyle w:val="a5"/>
        <w:widowControl w:val="0"/>
        <w:numPr>
          <w:ilvl w:val="0"/>
          <w:numId w:val="11"/>
        </w:numPr>
        <w:tabs>
          <w:tab w:val="left" w:pos="0"/>
          <w:tab w:val="left" w:pos="993"/>
          <w:tab w:val="left" w:pos="1035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C0A93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  <w:lang w:val="uk-UA"/>
        </w:rPr>
        <w:t>С</w:t>
      </w:r>
      <w:r w:rsidRPr="00FC0A93">
        <w:rPr>
          <w:rFonts w:asciiTheme="majorBidi" w:hAnsiTheme="majorBidi" w:cstheme="majorBidi"/>
          <w:sz w:val="24"/>
          <w:szCs w:val="24"/>
          <w:shd w:val="clear" w:color="auto" w:fill="FFFFFF"/>
          <w:lang w:val="uk-UA"/>
        </w:rPr>
        <w:t xml:space="preserve">канований оригінал або завірену копію Акту перевірки складських приміщень, зазначених учасником у своїй тендерній пропозиції, складеного згідно вимог чинного законодавства та виданого територіальними органами Держпродспоживслужби, щодо відповідності приміщень санітарним та іншим вимогам, встановленим законодавством, щодо надання послуг з організації харчування, виданий на ім’я </w:t>
      </w:r>
      <w:r w:rsidRPr="000F4496">
        <w:rPr>
          <w:rFonts w:asciiTheme="majorBidi" w:hAnsiTheme="majorBidi" w:cstheme="majorBidi"/>
          <w:sz w:val="24"/>
          <w:szCs w:val="24"/>
          <w:shd w:val="clear" w:color="auto" w:fill="FFFFFF"/>
          <w:lang w:val="uk-UA"/>
        </w:rPr>
        <w:t>Учасник</w:t>
      </w:r>
      <w:r w:rsidR="00881FCA" w:rsidRPr="000F4496">
        <w:rPr>
          <w:rFonts w:asciiTheme="majorBidi" w:hAnsiTheme="majorBidi" w:cstheme="majorBidi"/>
          <w:sz w:val="24"/>
          <w:szCs w:val="24"/>
          <w:shd w:val="clear" w:color="auto" w:fill="FFFFFF"/>
          <w:lang w:val="uk-UA"/>
        </w:rPr>
        <w:t>у</w:t>
      </w:r>
      <w:r w:rsidRPr="000F4496">
        <w:rPr>
          <w:rFonts w:asciiTheme="majorBidi" w:hAnsiTheme="majorBidi" w:cstheme="majorBidi"/>
          <w:sz w:val="24"/>
          <w:szCs w:val="24"/>
          <w:shd w:val="clear" w:color="auto" w:fill="FFFFFF"/>
          <w:lang w:val="uk-UA"/>
        </w:rPr>
        <w:t xml:space="preserve"> не раніше 202</w:t>
      </w:r>
      <w:r w:rsidR="00744913" w:rsidRPr="000F4496">
        <w:rPr>
          <w:rFonts w:asciiTheme="majorBidi" w:hAnsiTheme="majorBidi" w:cstheme="majorBidi"/>
          <w:sz w:val="24"/>
          <w:szCs w:val="24"/>
          <w:shd w:val="clear" w:color="auto" w:fill="FFFFFF"/>
          <w:lang w:val="uk-UA"/>
        </w:rPr>
        <w:t>5</w:t>
      </w:r>
      <w:r w:rsidRPr="000F4496">
        <w:rPr>
          <w:rFonts w:asciiTheme="majorBidi" w:hAnsiTheme="majorBidi" w:cstheme="majorBidi"/>
          <w:sz w:val="24"/>
          <w:szCs w:val="24"/>
          <w:shd w:val="clear" w:color="auto" w:fill="FFFFFF"/>
          <w:lang w:val="uk-UA"/>
        </w:rPr>
        <w:t xml:space="preserve"> року,</w:t>
      </w:r>
      <w:r w:rsidRPr="00FC0A93">
        <w:rPr>
          <w:rFonts w:asciiTheme="majorBidi" w:hAnsiTheme="majorBidi" w:cstheme="majorBidi"/>
          <w:sz w:val="24"/>
          <w:szCs w:val="24"/>
          <w:shd w:val="clear" w:color="auto" w:fill="FFFFFF"/>
          <w:lang w:val="uk-UA"/>
        </w:rPr>
        <w:t xml:space="preserve"> без виявлених порушень</w:t>
      </w:r>
      <w:r w:rsidR="00881FCA" w:rsidRPr="00FC0A93">
        <w:rPr>
          <w:rFonts w:asciiTheme="majorBidi" w:hAnsiTheme="majorBidi" w:cstheme="majorBidi"/>
          <w:sz w:val="24"/>
          <w:szCs w:val="24"/>
          <w:shd w:val="clear" w:color="auto" w:fill="FFFFFF"/>
          <w:lang w:val="uk-UA"/>
        </w:rPr>
        <w:t>.</w:t>
      </w:r>
    </w:p>
    <w:sectPr w:rsidR="00AF1E38" w:rsidRPr="00FC0A93" w:rsidSect="00FC0A93">
      <w:pgSz w:w="11906" w:h="16838"/>
      <w:pgMar w:top="568" w:right="566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21002A87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A49D9"/>
    <w:multiLevelType w:val="hybridMultilevel"/>
    <w:tmpl w:val="C8726D54"/>
    <w:lvl w:ilvl="0" w:tplc="692669D6">
      <w:start w:val="8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4180773"/>
    <w:multiLevelType w:val="hybridMultilevel"/>
    <w:tmpl w:val="9D425F02"/>
    <w:lvl w:ilvl="0" w:tplc="64AA59B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 w:hint="default"/>
        <w:lang w:val="ru-RU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A83761"/>
    <w:multiLevelType w:val="hybridMultilevel"/>
    <w:tmpl w:val="347AAA22"/>
    <w:lvl w:ilvl="0" w:tplc="0419000F">
      <w:start w:val="10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3" w15:restartNumberingAfterBreak="0">
    <w:nsid w:val="2B493C10"/>
    <w:multiLevelType w:val="hybridMultilevel"/>
    <w:tmpl w:val="4D44BD70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C626A2"/>
    <w:multiLevelType w:val="hybridMultilevel"/>
    <w:tmpl w:val="8E527FEE"/>
    <w:lvl w:ilvl="0" w:tplc="0422000F">
      <w:start w:val="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452750E"/>
    <w:multiLevelType w:val="hybridMultilevel"/>
    <w:tmpl w:val="C5E67EA4"/>
    <w:lvl w:ilvl="0" w:tplc="EA08EC52">
      <w:numFmt w:val="bullet"/>
      <w:lvlText w:val="-"/>
      <w:lvlJc w:val="left"/>
      <w:pPr>
        <w:ind w:left="927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43863457"/>
    <w:multiLevelType w:val="hybridMultilevel"/>
    <w:tmpl w:val="7A627360"/>
    <w:lvl w:ilvl="0" w:tplc="04220011">
      <w:start w:val="1"/>
      <w:numFmt w:val="decimal"/>
      <w:lvlText w:val="%1)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5CEF744E"/>
    <w:multiLevelType w:val="hybridMultilevel"/>
    <w:tmpl w:val="19485E96"/>
    <w:lvl w:ilvl="0" w:tplc="1932F712">
      <w:start w:val="8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2" w:hanging="360"/>
      </w:pPr>
    </w:lvl>
    <w:lvl w:ilvl="2" w:tplc="0422001B" w:tentative="1">
      <w:start w:val="1"/>
      <w:numFmt w:val="lowerRoman"/>
      <w:lvlText w:val="%3."/>
      <w:lvlJc w:val="right"/>
      <w:pPr>
        <w:ind w:left="2652" w:hanging="180"/>
      </w:pPr>
    </w:lvl>
    <w:lvl w:ilvl="3" w:tplc="0422000F" w:tentative="1">
      <w:start w:val="1"/>
      <w:numFmt w:val="decimal"/>
      <w:lvlText w:val="%4."/>
      <w:lvlJc w:val="left"/>
      <w:pPr>
        <w:ind w:left="3372" w:hanging="360"/>
      </w:pPr>
    </w:lvl>
    <w:lvl w:ilvl="4" w:tplc="04220019" w:tentative="1">
      <w:start w:val="1"/>
      <w:numFmt w:val="lowerLetter"/>
      <w:lvlText w:val="%5."/>
      <w:lvlJc w:val="left"/>
      <w:pPr>
        <w:ind w:left="4092" w:hanging="360"/>
      </w:pPr>
    </w:lvl>
    <w:lvl w:ilvl="5" w:tplc="0422001B" w:tentative="1">
      <w:start w:val="1"/>
      <w:numFmt w:val="lowerRoman"/>
      <w:lvlText w:val="%6."/>
      <w:lvlJc w:val="right"/>
      <w:pPr>
        <w:ind w:left="4812" w:hanging="180"/>
      </w:pPr>
    </w:lvl>
    <w:lvl w:ilvl="6" w:tplc="0422000F" w:tentative="1">
      <w:start w:val="1"/>
      <w:numFmt w:val="decimal"/>
      <w:lvlText w:val="%7."/>
      <w:lvlJc w:val="left"/>
      <w:pPr>
        <w:ind w:left="5532" w:hanging="360"/>
      </w:pPr>
    </w:lvl>
    <w:lvl w:ilvl="7" w:tplc="04220019" w:tentative="1">
      <w:start w:val="1"/>
      <w:numFmt w:val="lowerLetter"/>
      <w:lvlText w:val="%8."/>
      <w:lvlJc w:val="left"/>
      <w:pPr>
        <w:ind w:left="6252" w:hanging="360"/>
      </w:pPr>
    </w:lvl>
    <w:lvl w:ilvl="8" w:tplc="0422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8" w15:restartNumberingAfterBreak="0">
    <w:nsid w:val="6AC67E69"/>
    <w:multiLevelType w:val="hybridMultilevel"/>
    <w:tmpl w:val="235A76B0"/>
    <w:lvl w:ilvl="0" w:tplc="A894DBDC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761A071A"/>
    <w:multiLevelType w:val="hybridMultilevel"/>
    <w:tmpl w:val="DAF462F2"/>
    <w:lvl w:ilvl="0" w:tplc="6D0617F0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78BC0EC0"/>
    <w:multiLevelType w:val="hybridMultilevel"/>
    <w:tmpl w:val="CED44E80"/>
    <w:lvl w:ilvl="0" w:tplc="53D68A8E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F804C0"/>
    <w:multiLevelType w:val="hybridMultilevel"/>
    <w:tmpl w:val="AEF0DBD4"/>
    <w:lvl w:ilvl="0" w:tplc="0422000F">
      <w:start w:val="7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8868068">
    <w:abstractNumId w:val="10"/>
  </w:num>
  <w:num w:numId="2" w16cid:durableId="1674070772">
    <w:abstractNumId w:val="1"/>
  </w:num>
  <w:num w:numId="3" w16cid:durableId="1372802011">
    <w:abstractNumId w:val="3"/>
  </w:num>
  <w:num w:numId="4" w16cid:durableId="263268985">
    <w:abstractNumId w:val="11"/>
  </w:num>
  <w:num w:numId="5" w16cid:durableId="108814482">
    <w:abstractNumId w:val="4"/>
  </w:num>
  <w:num w:numId="6" w16cid:durableId="1820920850">
    <w:abstractNumId w:val="2"/>
  </w:num>
  <w:num w:numId="7" w16cid:durableId="925765325">
    <w:abstractNumId w:val="7"/>
  </w:num>
  <w:num w:numId="8" w16cid:durableId="1769157259">
    <w:abstractNumId w:val="0"/>
  </w:num>
  <w:num w:numId="9" w16cid:durableId="2082874093">
    <w:abstractNumId w:val="9"/>
  </w:num>
  <w:num w:numId="10" w16cid:durableId="308630935">
    <w:abstractNumId w:val="8"/>
  </w:num>
  <w:num w:numId="11" w16cid:durableId="2030983937">
    <w:abstractNumId w:val="6"/>
  </w:num>
  <w:num w:numId="12" w16cid:durableId="10435570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5BB5"/>
    <w:rsid w:val="0005330E"/>
    <w:rsid w:val="00072893"/>
    <w:rsid w:val="000E6F73"/>
    <w:rsid w:val="000F4496"/>
    <w:rsid w:val="00106453"/>
    <w:rsid w:val="001B28B1"/>
    <w:rsid w:val="001B2BC6"/>
    <w:rsid w:val="001F7B3B"/>
    <w:rsid w:val="002421EC"/>
    <w:rsid w:val="00245816"/>
    <w:rsid w:val="002C33DB"/>
    <w:rsid w:val="002F4DED"/>
    <w:rsid w:val="00305E46"/>
    <w:rsid w:val="00310437"/>
    <w:rsid w:val="00311EF8"/>
    <w:rsid w:val="003149C3"/>
    <w:rsid w:val="00320B5B"/>
    <w:rsid w:val="00325565"/>
    <w:rsid w:val="00340B48"/>
    <w:rsid w:val="00346B10"/>
    <w:rsid w:val="00382C9A"/>
    <w:rsid w:val="003A5CD5"/>
    <w:rsid w:val="003E2CBB"/>
    <w:rsid w:val="003F369C"/>
    <w:rsid w:val="00461D0F"/>
    <w:rsid w:val="00486449"/>
    <w:rsid w:val="00493937"/>
    <w:rsid w:val="004E719F"/>
    <w:rsid w:val="00513EC7"/>
    <w:rsid w:val="005221EC"/>
    <w:rsid w:val="00544C19"/>
    <w:rsid w:val="00593DF5"/>
    <w:rsid w:val="005C0DD1"/>
    <w:rsid w:val="005E470D"/>
    <w:rsid w:val="0060615D"/>
    <w:rsid w:val="006135FE"/>
    <w:rsid w:val="00640135"/>
    <w:rsid w:val="00662DB2"/>
    <w:rsid w:val="006A0A3A"/>
    <w:rsid w:val="006F627A"/>
    <w:rsid w:val="007369A6"/>
    <w:rsid w:val="00744913"/>
    <w:rsid w:val="00770392"/>
    <w:rsid w:val="00777F18"/>
    <w:rsid w:val="007B46B8"/>
    <w:rsid w:val="007C35FF"/>
    <w:rsid w:val="0080618C"/>
    <w:rsid w:val="00807D94"/>
    <w:rsid w:val="00830797"/>
    <w:rsid w:val="0083211A"/>
    <w:rsid w:val="00855BB5"/>
    <w:rsid w:val="00861E6E"/>
    <w:rsid w:val="00864E01"/>
    <w:rsid w:val="00881FCA"/>
    <w:rsid w:val="008A4413"/>
    <w:rsid w:val="008B374A"/>
    <w:rsid w:val="008C2651"/>
    <w:rsid w:val="009323FD"/>
    <w:rsid w:val="00933574"/>
    <w:rsid w:val="00977479"/>
    <w:rsid w:val="009D00C6"/>
    <w:rsid w:val="00A11A04"/>
    <w:rsid w:val="00A12C47"/>
    <w:rsid w:val="00A233F2"/>
    <w:rsid w:val="00A27A3A"/>
    <w:rsid w:val="00A7070A"/>
    <w:rsid w:val="00A93E94"/>
    <w:rsid w:val="00AA089A"/>
    <w:rsid w:val="00AC32FA"/>
    <w:rsid w:val="00AD3C85"/>
    <w:rsid w:val="00AE3184"/>
    <w:rsid w:val="00AF1E38"/>
    <w:rsid w:val="00B03487"/>
    <w:rsid w:val="00B307B6"/>
    <w:rsid w:val="00B575D3"/>
    <w:rsid w:val="00B73253"/>
    <w:rsid w:val="00BB28A1"/>
    <w:rsid w:val="00BD1259"/>
    <w:rsid w:val="00BD7B1C"/>
    <w:rsid w:val="00BE5F29"/>
    <w:rsid w:val="00C323BB"/>
    <w:rsid w:val="00C5323A"/>
    <w:rsid w:val="00C60696"/>
    <w:rsid w:val="00C71805"/>
    <w:rsid w:val="00CE0AB3"/>
    <w:rsid w:val="00CE280D"/>
    <w:rsid w:val="00D0073E"/>
    <w:rsid w:val="00D275FD"/>
    <w:rsid w:val="00D66687"/>
    <w:rsid w:val="00D77B4A"/>
    <w:rsid w:val="00D87E8F"/>
    <w:rsid w:val="00D96D3B"/>
    <w:rsid w:val="00D96D5C"/>
    <w:rsid w:val="00DC030E"/>
    <w:rsid w:val="00DD7F47"/>
    <w:rsid w:val="00E40CA0"/>
    <w:rsid w:val="00E458B0"/>
    <w:rsid w:val="00E505ED"/>
    <w:rsid w:val="00E52962"/>
    <w:rsid w:val="00F25A1F"/>
    <w:rsid w:val="00F62578"/>
    <w:rsid w:val="00F9018F"/>
    <w:rsid w:val="00FC0A93"/>
    <w:rsid w:val="00FD2D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0FD56"/>
  <w15:docId w15:val="{5E931BED-FF9D-45F7-A2DA-5B7C90E38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33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855BB5"/>
    <w:pPr>
      <w:widowControl w:val="0"/>
      <w:suppressLineNumbers/>
      <w:suppressAutoHyphens/>
      <w:spacing w:after="0" w:line="240" w:lineRule="auto"/>
    </w:pPr>
    <w:rPr>
      <w:rFonts w:ascii="Times New Roman" w:eastAsia="Arial Unicode MS" w:hAnsi="Times New Roman" w:cs="Mangal"/>
      <w:kern w:val="1"/>
      <w:sz w:val="24"/>
      <w:szCs w:val="24"/>
      <w:lang w:eastAsia="hi-IN" w:bidi="hi-IN"/>
    </w:rPr>
  </w:style>
  <w:style w:type="table" w:styleId="a4">
    <w:name w:val="Table Grid"/>
    <w:basedOn w:val="a1"/>
    <w:uiPriority w:val="59"/>
    <w:rsid w:val="00F6257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List Paragraph"/>
    <w:basedOn w:val="a"/>
    <w:uiPriority w:val="34"/>
    <w:qFormat/>
    <w:rsid w:val="00382C9A"/>
    <w:pPr>
      <w:ind w:left="720"/>
      <w:contextualSpacing/>
    </w:pPr>
  </w:style>
  <w:style w:type="paragraph" w:styleId="a6">
    <w:name w:val="No Spacing"/>
    <w:link w:val="a7"/>
    <w:uiPriority w:val="99"/>
    <w:qFormat/>
    <w:rsid w:val="00F25A1F"/>
    <w:pPr>
      <w:spacing w:after="0" w:line="240" w:lineRule="auto"/>
    </w:pPr>
    <w:rPr>
      <w:rFonts w:ascii="Calibri" w:eastAsia="Calibri" w:hAnsi="Calibri" w:cs="Times New Roman"/>
      <w:lang w:val="uk-UA" w:eastAsia="en-US"/>
    </w:rPr>
  </w:style>
  <w:style w:type="character" w:customStyle="1" w:styleId="a7">
    <w:name w:val="Без интервала Знак"/>
    <w:link w:val="a6"/>
    <w:uiPriority w:val="99"/>
    <w:locked/>
    <w:rsid w:val="00F25A1F"/>
    <w:rPr>
      <w:rFonts w:ascii="Calibri" w:eastAsia="Calibri" w:hAnsi="Calibri" w:cs="Times New Roman"/>
      <w:lang w:val="uk-UA" w:eastAsia="en-US"/>
    </w:rPr>
  </w:style>
  <w:style w:type="paragraph" w:styleId="a8">
    <w:name w:val="Balloon Text"/>
    <w:basedOn w:val="a"/>
    <w:link w:val="a9"/>
    <w:uiPriority w:val="99"/>
    <w:semiHidden/>
    <w:unhideWhenUsed/>
    <w:rsid w:val="000533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533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3</Pages>
  <Words>1239</Words>
  <Characters>7065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Іраіда</dc:creator>
  <cp:lastModifiedBy>Dasha</cp:lastModifiedBy>
  <cp:revision>15</cp:revision>
  <cp:lastPrinted>2025-09-08T13:30:00Z</cp:lastPrinted>
  <dcterms:created xsi:type="dcterms:W3CDTF">2025-09-08T09:07:00Z</dcterms:created>
  <dcterms:modified xsi:type="dcterms:W3CDTF">2026-05-04T12:39:00Z</dcterms:modified>
</cp:coreProperties>
</file>