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E161DB">
        <w:rPr>
          <w:rFonts w:ascii="Times New Roman" w:hAnsi="Times New Roman" w:cs="Times New Roman"/>
          <w:b/>
          <w:sz w:val="24"/>
          <w:szCs w:val="24"/>
        </w:rPr>
        <w:t>7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E161DB">
        <w:rPr>
          <w:rFonts w:ascii="Times New Roman" w:hAnsi="Times New Roman" w:cs="Times New Roman"/>
          <w:b/>
          <w:sz w:val="24"/>
          <w:szCs w:val="24"/>
        </w:rPr>
        <w:t>02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E161DB">
        <w:rPr>
          <w:rFonts w:ascii="Times New Roman" w:hAnsi="Times New Roman" w:cs="Times New Roman"/>
          <w:b/>
          <w:sz w:val="24"/>
          <w:szCs w:val="24"/>
        </w:rPr>
        <w:t>4668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E161DB">
        <w:rPr>
          <w:b/>
          <w:shd w:val="clear" w:color="auto" w:fill="FFFFFF"/>
          <w:lang w:val="uk-UA"/>
        </w:rPr>
        <w:t>7</w:t>
      </w:r>
      <w:r w:rsidR="006E602C" w:rsidRPr="004E7931">
        <w:rPr>
          <w:b/>
          <w:shd w:val="clear" w:color="auto" w:fill="FFFFFF"/>
        </w:rPr>
        <w:t>-</w:t>
      </w:r>
      <w:r w:rsidR="00E161DB">
        <w:rPr>
          <w:b/>
          <w:shd w:val="clear" w:color="auto" w:fill="FFFFFF"/>
          <w:lang w:val="uk-UA"/>
        </w:rPr>
        <w:t>02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E161DB">
        <w:rPr>
          <w:b/>
          <w:shd w:val="clear" w:color="auto" w:fill="FFFFFF"/>
          <w:lang w:val="uk-UA"/>
        </w:rPr>
        <w:t>4668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E161DB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</w:t>
      </w:r>
      <w:r w:rsidR="00E161DB">
        <w:rPr>
          <w:b/>
          <w:lang w:val="uk-UA"/>
        </w:rPr>
        <w:t>я</w:t>
      </w:r>
    </w:p>
    <w:p w:rsidR="00E765BA" w:rsidRPr="00E60E7F" w:rsidRDefault="00E60E7F" w:rsidP="003754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0E7F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E60E7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60E7F">
        <w:rPr>
          <w:rStyle w:val="ab"/>
          <w:rFonts w:ascii="Times New Roman" w:hAnsi="Times New Roman" w:cs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 відповідно до Рішення Павлоградської міської ради від 13.05.2025 № 2043-62/VII</w:t>
      </w:r>
      <w:r w:rsidRPr="00E60E7F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E60E7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на виконання заходів Програми забезпечення громадського порядку та громадської безпеки на території м. Павлоград на період 2021-2025 роки, затвердженої рішенням Павлоградської міської ради від 07.07.2020 року № 2179-68/VII зі змінами</w:t>
      </w:r>
      <w:r w:rsidR="00375409" w:rsidRPr="00E60E7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 </w:t>
      </w:r>
      <w:r w:rsidR="00E91964" w:rsidRPr="00E60E7F">
        <w:rPr>
          <w:rFonts w:ascii="Times New Roman" w:hAnsi="Times New Roman" w:cs="Times New Roman"/>
          <w:sz w:val="24"/>
          <w:szCs w:val="24"/>
        </w:rPr>
        <w:t xml:space="preserve">за КЕКВ </w:t>
      </w:r>
      <w:r w:rsidR="00443595" w:rsidRPr="00E60E7F">
        <w:rPr>
          <w:rFonts w:ascii="Times New Roman" w:hAnsi="Times New Roman" w:cs="Times New Roman"/>
          <w:sz w:val="24"/>
          <w:szCs w:val="24"/>
        </w:rPr>
        <w:t>3110</w:t>
      </w:r>
      <w:r w:rsidR="00E91964" w:rsidRPr="00E60E7F">
        <w:rPr>
          <w:rFonts w:ascii="Times New Roman" w:hAnsi="Times New Roman" w:cs="Times New Roman"/>
          <w:sz w:val="24"/>
          <w:szCs w:val="24"/>
        </w:rPr>
        <w:t>.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B21931">
        <w:trPr>
          <w:trHeight w:val="245"/>
        </w:trPr>
        <w:tc>
          <w:tcPr>
            <w:tcW w:w="6766" w:type="dxa"/>
          </w:tcPr>
          <w:p w:rsidR="002B149A" w:rsidRPr="00F00B1C" w:rsidRDefault="00EF2040" w:rsidP="00B21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Сінгл</w:t>
            </w:r>
            <w:proofErr w:type="spellEnd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-Мотор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2B149A" w:rsidRPr="00F00B1C" w:rsidRDefault="00B21931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1 084 000,00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1 084 310,00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Соллі</w:t>
            </w:r>
            <w:proofErr w:type="spellEnd"/>
            <w:r w:rsidR="0073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Плюс.Кременчук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1 084 425,00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084 000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084 310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084 425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7359F9">
        <w:rPr>
          <w:rFonts w:ascii="Times New Roman" w:hAnsi="Times New Roman" w:cs="Times New Roman"/>
          <w:sz w:val="24"/>
          <w:szCs w:val="24"/>
        </w:rPr>
        <w:t>1 084 </w:t>
      </w:r>
      <w:r w:rsidR="00A21A9B">
        <w:rPr>
          <w:rFonts w:ascii="Times New Roman" w:hAnsi="Times New Roman" w:cs="Times New Roman"/>
          <w:sz w:val="24"/>
          <w:szCs w:val="24"/>
        </w:rPr>
        <w:t>2</w:t>
      </w:r>
      <w:r w:rsidR="007359F9">
        <w:rPr>
          <w:rFonts w:ascii="Times New Roman" w:hAnsi="Times New Roman" w:cs="Times New Roman"/>
          <w:sz w:val="24"/>
          <w:szCs w:val="24"/>
        </w:rPr>
        <w:t>45</w:t>
      </w:r>
      <w:r w:rsidR="00A21A9B">
        <w:rPr>
          <w:rFonts w:ascii="Times New Roman" w:hAnsi="Times New Roman" w:cs="Times New Roman"/>
          <w:sz w:val="24"/>
          <w:szCs w:val="24"/>
        </w:rPr>
        <w:t xml:space="preserve">,00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7359F9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7359F9">
        <w:rPr>
          <w:rFonts w:ascii="Times New Roman" w:hAnsi="Times New Roman" w:cs="Times New Roman"/>
          <w:sz w:val="24"/>
          <w:szCs w:val="24"/>
        </w:rPr>
        <w:t>я</w:t>
      </w:r>
    </w:p>
    <w:p w:rsidR="00D71C48" w:rsidRPr="004E7931" w:rsidRDefault="007359F9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0066" w:rsidRPr="00F00B1C">
        <w:rPr>
          <w:rFonts w:ascii="Times New Roman" w:hAnsi="Times New Roman" w:cs="Times New Roman"/>
          <w:b/>
          <w:sz w:val="24"/>
          <w:szCs w:val="24"/>
        </w:rPr>
        <w:t>ума очікуваної вартості закупівлі становить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7359F9">
        <w:rPr>
          <w:rFonts w:ascii="Times New Roman" w:hAnsi="Times New Roman" w:cs="Times New Roman"/>
          <w:b/>
          <w:sz w:val="24"/>
          <w:szCs w:val="24"/>
        </w:rPr>
        <w:t>1 084 245,00</w:t>
      </w:r>
      <w:r w:rsidR="00FA0066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DD0084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кузова – хетчбек;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Колір – білий; 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Кількість сидінь (з водієм) – 5;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двигуна – дизель;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Робочий об’єм двигуна, куб. см – не менше 1400;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Потужність двигуна, к.с. – не менше 110;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Екологічний клас – не нижче рівня “Євро – 6”;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КПП – не менше 6 ст., механічна;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Привід коліс – 4х2;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Кліренс, мм – від 190;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Об’єм багажного відділення – не менш 400л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Довжина автомобіля – не менш 4310 мм.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Ширина салону автомобіля – не менш 1400 мм.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Вимоги щодо засобів активної і пасивної безпеки: 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курсової стійкості (стабілізації);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антиблокувальна гальмівна система;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фронтальні подушки безпеки водія і переднього пасажира.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комплектації: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повнорозмірне запасне колесо;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кондиціонер;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центральний замок дверей з дистанційним керуванням;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задній парктронік;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</w:rPr>
              <w:t>зимові шини (4 шт)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спеціалізованих відповідно до законодавства України.</w:t>
            </w:r>
          </w:p>
          <w:p w:rsidR="00BA5FA2" w:rsidRPr="00BA5FA2" w:rsidRDefault="00BA5FA2" w:rsidP="00400E50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BA5FA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спеціального обладнання: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світлова акустична панель «Стріла Ultra Slim 118-60LED-200R-12В Синьо-червона» Код УКТ ЗЕД 8512, встановлена на даху автомобіля в передній його частині та оснащення роз’ємами електроживлення;</w:t>
            </w:r>
          </w:p>
          <w:p w:rsidR="00BA5FA2" w:rsidRPr="00BA5FA2" w:rsidRDefault="00BA5FA2" w:rsidP="00400E5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кольорографічні схеми та написи на кузові автомобіля.</w:t>
            </w:r>
          </w:p>
          <w:p w:rsidR="00BA5FA2" w:rsidRPr="00BA5FA2" w:rsidRDefault="00BA5FA2" w:rsidP="00400E50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Гарантійні зобов’язання:</w:t>
            </w:r>
          </w:p>
          <w:p w:rsidR="00BA5FA2" w:rsidRPr="00BA5FA2" w:rsidRDefault="00BA5FA2" w:rsidP="00400E50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На строк не менше 3 років або 100 тис. км. пробігу.</w:t>
            </w:r>
          </w:p>
          <w:p w:rsidR="00DD0084" w:rsidRPr="00DD0084" w:rsidRDefault="00BA5FA2" w:rsidP="00400E50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BA5FA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Рік випуску</w:t>
            </w:r>
            <w:r w:rsidRPr="00BA5FA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– не раніше 2025</w:t>
            </w:r>
            <w:bookmarkEnd w:id="0"/>
          </w:p>
        </w:tc>
      </w:tr>
    </w:tbl>
    <w:p w:rsidR="0036453B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B10E4"/>
    <w:rsid w:val="000D5F66"/>
    <w:rsid w:val="001040CE"/>
    <w:rsid w:val="00112631"/>
    <w:rsid w:val="00144856"/>
    <w:rsid w:val="001464EA"/>
    <w:rsid w:val="001719F9"/>
    <w:rsid w:val="00172E84"/>
    <w:rsid w:val="001854A0"/>
    <w:rsid w:val="001D5B43"/>
    <w:rsid w:val="001E1B3D"/>
    <w:rsid w:val="00203F0A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5409"/>
    <w:rsid w:val="00384BB6"/>
    <w:rsid w:val="003D1F64"/>
    <w:rsid w:val="003F2FDE"/>
    <w:rsid w:val="00400E50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602C"/>
    <w:rsid w:val="00713B65"/>
    <w:rsid w:val="00716F39"/>
    <w:rsid w:val="007359F9"/>
    <w:rsid w:val="00777751"/>
    <w:rsid w:val="00784BCB"/>
    <w:rsid w:val="007C7A8C"/>
    <w:rsid w:val="007E3C20"/>
    <w:rsid w:val="007F5A9B"/>
    <w:rsid w:val="00894A57"/>
    <w:rsid w:val="00896C61"/>
    <w:rsid w:val="008A3484"/>
    <w:rsid w:val="008F2FB2"/>
    <w:rsid w:val="00941930"/>
    <w:rsid w:val="00953A4A"/>
    <w:rsid w:val="00954F26"/>
    <w:rsid w:val="00A0018F"/>
    <w:rsid w:val="00A00CE8"/>
    <w:rsid w:val="00A16E62"/>
    <w:rsid w:val="00A21A9B"/>
    <w:rsid w:val="00A30BC0"/>
    <w:rsid w:val="00A6500A"/>
    <w:rsid w:val="00AB36BF"/>
    <w:rsid w:val="00AE6866"/>
    <w:rsid w:val="00B21931"/>
    <w:rsid w:val="00B4456F"/>
    <w:rsid w:val="00B5795D"/>
    <w:rsid w:val="00B76F25"/>
    <w:rsid w:val="00BA4EE9"/>
    <w:rsid w:val="00BA5FA2"/>
    <w:rsid w:val="00BD00C3"/>
    <w:rsid w:val="00C11E28"/>
    <w:rsid w:val="00C153D7"/>
    <w:rsid w:val="00C16EF1"/>
    <w:rsid w:val="00C20BCD"/>
    <w:rsid w:val="00C317DD"/>
    <w:rsid w:val="00C7061C"/>
    <w:rsid w:val="00C74FC2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E05DE3"/>
    <w:rsid w:val="00E161DB"/>
    <w:rsid w:val="00E60E7F"/>
    <w:rsid w:val="00E765BA"/>
    <w:rsid w:val="00E8231C"/>
    <w:rsid w:val="00E91964"/>
    <w:rsid w:val="00EA468D"/>
    <w:rsid w:val="00EB1476"/>
    <w:rsid w:val="00EC4892"/>
    <w:rsid w:val="00EE00F9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BB1C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basedOn w:val="a0"/>
    <w:uiPriority w:val="22"/>
    <w:qFormat/>
    <w:rsid w:val="00E6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B391-EC9A-4FBD-AFBA-C6E6ED2E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117</cp:revision>
  <dcterms:created xsi:type="dcterms:W3CDTF">2022-02-08T13:14:00Z</dcterms:created>
  <dcterms:modified xsi:type="dcterms:W3CDTF">2025-07-02T13:51:00Z</dcterms:modified>
</cp:coreProperties>
</file>