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3C25DE">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ED227F" w:rsidRPr="00F004AB">
        <w:rPr>
          <w:rFonts w:ascii="Times New Roman" w:hAnsi="Times New Roman" w:cs="Times New Roman"/>
          <w:b/>
          <w:sz w:val="28"/>
          <w:szCs w:val="28"/>
        </w:rPr>
        <w:t>UA-202</w:t>
      </w:r>
      <w:r w:rsidR="00F21300" w:rsidRPr="00F004AB">
        <w:rPr>
          <w:rFonts w:ascii="Times New Roman" w:hAnsi="Times New Roman" w:cs="Times New Roman"/>
          <w:b/>
          <w:sz w:val="28"/>
          <w:szCs w:val="28"/>
        </w:rPr>
        <w:t>5</w:t>
      </w:r>
      <w:r w:rsidR="00ED227F" w:rsidRPr="00F004AB">
        <w:rPr>
          <w:rFonts w:ascii="Times New Roman" w:hAnsi="Times New Roman" w:cs="Times New Roman"/>
          <w:b/>
          <w:sz w:val="28"/>
          <w:szCs w:val="28"/>
        </w:rPr>
        <w:t>-</w:t>
      </w:r>
      <w:r w:rsidR="00291D03" w:rsidRPr="00F004AB">
        <w:rPr>
          <w:rFonts w:ascii="Times New Roman" w:hAnsi="Times New Roman" w:cs="Times New Roman"/>
          <w:b/>
          <w:sz w:val="28"/>
          <w:szCs w:val="28"/>
        </w:rPr>
        <w:t>0</w:t>
      </w:r>
      <w:r w:rsidR="008D3E12" w:rsidRPr="00F004AB">
        <w:rPr>
          <w:rFonts w:ascii="Times New Roman" w:hAnsi="Times New Roman" w:cs="Times New Roman"/>
          <w:b/>
          <w:sz w:val="28"/>
          <w:szCs w:val="28"/>
        </w:rPr>
        <w:t>5</w:t>
      </w:r>
      <w:r w:rsidR="003C25DE" w:rsidRPr="00F004AB">
        <w:rPr>
          <w:rFonts w:ascii="Times New Roman" w:hAnsi="Times New Roman" w:cs="Times New Roman"/>
          <w:b/>
          <w:sz w:val="28"/>
          <w:szCs w:val="28"/>
        </w:rPr>
        <w:t>-</w:t>
      </w:r>
      <w:r w:rsidR="00F004AB">
        <w:rPr>
          <w:rFonts w:ascii="Times New Roman" w:hAnsi="Times New Roman" w:cs="Times New Roman"/>
          <w:b/>
          <w:sz w:val="28"/>
          <w:szCs w:val="28"/>
        </w:rPr>
        <w:t>07</w:t>
      </w:r>
      <w:r w:rsidR="003C25DE" w:rsidRPr="00F004AB">
        <w:rPr>
          <w:rFonts w:ascii="Times New Roman" w:hAnsi="Times New Roman" w:cs="Times New Roman"/>
          <w:b/>
          <w:sz w:val="28"/>
          <w:szCs w:val="28"/>
        </w:rPr>
        <w:t>-</w:t>
      </w:r>
      <w:r w:rsidR="00F661B4" w:rsidRPr="00F004AB">
        <w:rPr>
          <w:rFonts w:ascii="Times New Roman" w:hAnsi="Times New Roman" w:cs="Times New Roman"/>
          <w:b/>
          <w:sz w:val="28"/>
          <w:szCs w:val="28"/>
        </w:rPr>
        <w:t>01</w:t>
      </w:r>
      <w:r w:rsidR="00F004AB">
        <w:rPr>
          <w:rFonts w:ascii="Times New Roman" w:hAnsi="Times New Roman" w:cs="Times New Roman"/>
          <w:b/>
          <w:sz w:val="28"/>
          <w:szCs w:val="28"/>
        </w:rPr>
        <w:t>3574</w:t>
      </w:r>
      <w:r w:rsidR="003C25DE" w:rsidRPr="00F004AB">
        <w:rPr>
          <w:rFonts w:ascii="Times New Roman" w:hAnsi="Times New Roman" w:cs="Times New Roman"/>
          <w:b/>
          <w:sz w:val="28"/>
          <w:szCs w:val="28"/>
        </w:rPr>
        <w:t>-</w:t>
      </w:r>
      <w:r w:rsidR="003C25DE" w:rsidRPr="00F004AB">
        <w:rPr>
          <w:rFonts w:ascii="Times New Roman" w:hAnsi="Times New Roman" w:cs="Times New Roman"/>
          <w:b/>
          <w:sz w:val="28"/>
          <w:szCs w:val="28"/>
          <w:lang w:val="en-US"/>
        </w:rPr>
        <w:t>a</w:t>
      </w:r>
    </w:p>
    <w:p w:rsidR="004019E1" w:rsidRPr="001E4CC8" w:rsidRDefault="00A0018F" w:rsidP="005B567A">
      <w:pPr>
        <w:jc w:val="center"/>
        <w:rPr>
          <w:rFonts w:ascii="Times New Roman" w:hAnsi="Times New Roman" w:cs="Times New Roman"/>
          <w:b/>
          <w:sz w:val="28"/>
          <w:szCs w:val="28"/>
        </w:rPr>
      </w:pPr>
      <w:r w:rsidRPr="001E4CC8">
        <w:rPr>
          <w:rFonts w:ascii="Times New Roman" w:hAnsi="Times New Roman" w:cs="Times New Roman"/>
          <w:b/>
          <w:sz w:val="28"/>
          <w:szCs w:val="28"/>
        </w:rPr>
        <w:t>«</w:t>
      </w:r>
      <w:r w:rsidR="001E4CC8" w:rsidRPr="001E4CC8">
        <w:rPr>
          <w:rFonts w:ascii="Times New Roman" w:hAnsi="Times New Roman" w:cs="Times New Roman"/>
          <w:b/>
          <w:sz w:val="28"/>
          <w:szCs w:val="28"/>
        </w:rPr>
        <w:t>Послуги із зберігання тимчасово затриманих транспортних засобів</w:t>
      </w:r>
      <w:r w:rsidRPr="001E4CC8">
        <w:rPr>
          <w:rFonts w:ascii="Times New Roman" w:hAnsi="Times New Roman" w:cs="Times New Roman"/>
          <w:b/>
          <w:sz w:val="28"/>
          <w:szCs w:val="28"/>
        </w:rPr>
        <w:t>»</w:t>
      </w:r>
    </w:p>
    <w:p w:rsidR="0061330F" w:rsidRPr="00F004AB" w:rsidRDefault="0061330F" w:rsidP="007250AA">
      <w:pPr>
        <w:pStyle w:val="a6"/>
        <w:numPr>
          <w:ilvl w:val="0"/>
          <w:numId w:val="1"/>
        </w:numPr>
        <w:ind w:left="0" w:firstLine="0"/>
        <w:rPr>
          <w:b/>
          <w:lang w:val="uk-UA"/>
        </w:rPr>
      </w:pPr>
      <w:r w:rsidRPr="00F004AB">
        <w:rPr>
          <w:b/>
          <w:lang w:val="uk-UA"/>
        </w:rPr>
        <w:t>Назва предмета закупівлі:</w:t>
      </w:r>
    </w:p>
    <w:p w:rsidR="008D3E12" w:rsidRPr="00F004AB" w:rsidRDefault="008D3E12" w:rsidP="008D3E12">
      <w:pPr>
        <w:pStyle w:val="a6"/>
        <w:spacing w:line="259" w:lineRule="auto"/>
        <w:ind w:left="709"/>
        <w:contextualSpacing/>
        <w:jc w:val="both"/>
        <w:rPr>
          <w:b/>
          <w:lang w:val="uk-UA"/>
        </w:rPr>
      </w:pPr>
      <w:r w:rsidRPr="00F004AB">
        <w:rPr>
          <w:b/>
          <w:lang w:val="uk-UA"/>
        </w:rPr>
        <w:t>Послуги із зберігання тимчасово затриманих транспортних засобів, код ДК 021-2015: 63120000-6 Послуги зберігання та складування:</w:t>
      </w:r>
    </w:p>
    <w:p w:rsidR="008D3E12" w:rsidRPr="00F004AB" w:rsidRDefault="008D3E12" w:rsidP="008D3E12">
      <w:pPr>
        <w:pStyle w:val="2c"/>
        <w:widowControl w:val="0"/>
        <w:numPr>
          <w:ilvl w:val="0"/>
          <w:numId w:val="10"/>
        </w:numPr>
        <w:shd w:val="clear" w:color="auto" w:fill="auto"/>
        <w:spacing w:before="0" w:after="0" w:line="240" w:lineRule="auto"/>
        <w:ind w:left="0" w:firstLine="0"/>
        <w:rPr>
          <w:rStyle w:val="2105pt"/>
          <w:rFonts w:eastAsiaTheme="minorHAnsi"/>
          <w:sz w:val="24"/>
          <w:szCs w:val="24"/>
        </w:rPr>
      </w:pPr>
      <w:r w:rsidRPr="00F004AB">
        <w:rPr>
          <w:rStyle w:val="2105pt"/>
          <w:rFonts w:eastAsiaTheme="minorHAnsi"/>
          <w:sz w:val="24"/>
          <w:szCs w:val="24"/>
        </w:rPr>
        <w:t>послуги із зберігання транспортн</w:t>
      </w:r>
      <w:r w:rsidR="00893597" w:rsidRPr="00F004AB">
        <w:rPr>
          <w:rStyle w:val="2105pt"/>
          <w:rFonts w:eastAsiaTheme="minorHAnsi"/>
          <w:sz w:val="24"/>
          <w:szCs w:val="24"/>
        </w:rPr>
        <w:t>их</w:t>
      </w:r>
      <w:r w:rsidRPr="00F004AB">
        <w:rPr>
          <w:rStyle w:val="2105pt"/>
          <w:rFonts w:eastAsiaTheme="minorHAnsi"/>
          <w:sz w:val="24"/>
          <w:szCs w:val="24"/>
        </w:rPr>
        <w:t xml:space="preserve"> засоб</w:t>
      </w:r>
      <w:r w:rsidR="00893597" w:rsidRPr="00F004AB">
        <w:rPr>
          <w:rStyle w:val="2105pt"/>
          <w:rFonts w:eastAsiaTheme="minorHAnsi"/>
          <w:sz w:val="24"/>
          <w:szCs w:val="24"/>
        </w:rPr>
        <w:t>ів</w:t>
      </w:r>
      <w:r w:rsidRPr="00F004AB">
        <w:rPr>
          <w:rStyle w:val="2105pt"/>
          <w:rFonts w:eastAsiaTheme="minorHAnsi"/>
          <w:sz w:val="24"/>
          <w:szCs w:val="24"/>
        </w:rPr>
        <w:t xml:space="preserve"> на спеціальних майданчиках (стоянках) за першу-сьому добу, </w:t>
      </w:r>
      <w:r w:rsidRPr="00F004AB">
        <w:rPr>
          <w:rFonts w:ascii="Times New Roman" w:hAnsi="Times New Roman" w:cs="Times New Roman"/>
          <w:b/>
          <w:lang w:val="uk-UA"/>
        </w:rPr>
        <w:t>(</w:t>
      </w:r>
      <w:r w:rsidRPr="00F004AB">
        <w:rPr>
          <w:rFonts w:ascii="Times New Roman" w:hAnsi="Times New Roman" w:cs="Times New Roman"/>
          <w:b/>
          <w:spacing w:val="0"/>
          <w:lang w:val="uk-UA"/>
        </w:rPr>
        <w:t>код за ДК 021:2015: 63121100-4 — Послуги зберігання)</w:t>
      </w:r>
      <w:r w:rsidRPr="00F004AB">
        <w:rPr>
          <w:rStyle w:val="2105pt"/>
          <w:rFonts w:eastAsiaTheme="minorHAnsi"/>
          <w:sz w:val="24"/>
          <w:szCs w:val="24"/>
        </w:rPr>
        <w:t>;</w:t>
      </w:r>
    </w:p>
    <w:p w:rsidR="006D24E3" w:rsidRPr="00F004AB" w:rsidRDefault="008D3E12" w:rsidP="008D3E12">
      <w:pPr>
        <w:pStyle w:val="a6"/>
        <w:ind w:left="0" w:firstLine="709"/>
        <w:jc w:val="both"/>
        <w:rPr>
          <w:lang w:val="uk-UA"/>
        </w:rPr>
      </w:pPr>
      <w:r w:rsidRPr="00F004AB">
        <w:rPr>
          <w:rStyle w:val="2105pt"/>
          <w:rFonts w:eastAsiaTheme="minorHAnsi"/>
          <w:sz w:val="24"/>
          <w:szCs w:val="24"/>
        </w:rPr>
        <w:t>послуги із зберігання транспортн</w:t>
      </w:r>
      <w:r w:rsidR="00893597" w:rsidRPr="00F004AB">
        <w:rPr>
          <w:rStyle w:val="2105pt"/>
          <w:rFonts w:eastAsiaTheme="minorHAnsi"/>
          <w:sz w:val="24"/>
          <w:szCs w:val="24"/>
        </w:rPr>
        <w:t>их</w:t>
      </w:r>
      <w:r w:rsidRPr="00F004AB">
        <w:rPr>
          <w:rStyle w:val="2105pt"/>
          <w:rFonts w:eastAsiaTheme="minorHAnsi"/>
          <w:sz w:val="24"/>
          <w:szCs w:val="24"/>
        </w:rPr>
        <w:t xml:space="preserve"> засоб</w:t>
      </w:r>
      <w:r w:rsidR="00893597" w:rsidRPr="00F004AB">
        <w:rPr>
          <w:rStyle w:val="2105pt"/>
          <w:rFonts w:eastAsiaTheme="minorHAnsi"/>
          <w:sz w:val="24"/>
          <w:szCs w:val="24"/>
        </w:rPr>
        <w:t>ів</w:t>
      </w:r>
      <w:r w:rsidRPr="00F004AB">
        <w:rPr>
          <w:rStyle w:val="2105pt"/>
          <w:rFonts w:eastAsiaTheme="minorHAnsi"/>
          <w:sz w:val="24"/>
          <w:szCs w:val="24"/>
        </w:rPr>
        <w:t xml:space="preserve"> на спеціальних майданчиках (стоянках), за кожну наступну добу, починаючи з восьмої доби, </w:t>
      </w:r>
      <w:r w:rsidRPr="00F004AB">
        <w:rPr>
          <w:b/>
          <w:lang w:val="uk-UA"/>
        </w:rPr>
        <w:t>(код за ДК 021:2015: 63121100-4 — Послуги зберігання)</w:t>
      </w:r>
      <w:r w:rsidR="005442CA" w:rsidRPr="00F004AB">
        <w:rPr>
          <w:b/>
          <w:noProof/>
          <w:lang w:val="uk-UA"/>
        </w:rPr>
        <w:t>.</w:t>
      </w:r>
    </w:p>
    <w:p w:rsidR="0061330F" w:rsidRPr="00F004AB" w:rsidRDefault="00510637" w:rsidP="0061330F">
      <w:pPr>
        <w:pStyle w:val="a6"/>
        <w:ind w:left="0" w:firstLine="709"/>
        <w:jc w:val="both"/>
        <w:rPr>
          <w:lang w:val="uk-UA"/>
        </w:rPr>
      </w:pPr>
      <w:r w:rsidRPr="00F004AB">
        <w:rPr>
          <w:lang w:val="uk-UA"/>
        </w:rPr>
        <w:t xml:space="preserve">Далі – </w:t>
      </w:r>
      <w:r w:rsidR="00B12E68" w:rsidRPr="00F004AB">
        <w:rPr>
          <w:lang w:val="uk-UA"/>
        </w:rPr>
        <w:t>Послуги.</w:t>
      </w:r>
    </w:p>
    <w:p w:rsidR="0061330F" w:rsidRPr="00F004AB" w:rsidRDefault="0061330F" w:rsidP="007250AA">
      <w:pPr>
        <w:pStyle w:val="a6"/>
        <w:numPr>
          <w:ilvl w:val="0"/>
          <w:numId w:val="1"/>
        </w:numPr>
        <w:ind w:left="0" w:firstLine="0"/>
        <w:jc w:val="both"/>
        <w:rPr>
          <w:b/>
          <w:lang w:val="uk-UA"/>
        </w:rPr>
      </w:pPr>
      <w:r w:rsidRPr="00F004AB">
        <w:rPr>
          <w:b/>
          <w:lang w:val="uk-UA"/>
        </w:rPr>
        <w:t xml:space="preserve">Ідентифікатор закупівлі:  </w:t>
      </w:r>
      <w:r w:rsidR="003C25DE" w:rsidRPr="00F004AB">
        <w:rPr>
          <w:b/>
          <w:lang w:val="uk-UA"/>
        </w:rPr>
        <w:t>UA-202</w:t>
      </w:r>
      <w:r w:rsidR="00F21300" w:rsidRPr="00F004AB">
        <w:rPr>
          <w:b/>
          <w:lang w:val="uk-UA"/>
        </w:rPr>
        <w:t>5</w:t>
      </w:r>
      <w:r w:rsidR="003C25DE" w:rsidRPr="00F004AB">
        <w:rPr>
          <w:b/>
          <w:lang w:val="uk-UA"/>
        </w:rPr>
        <w:t>-</w:t>
      </w:r>
      <w:r w:rsidR="005442CA" w:rsidRPr="00F004AB">
        <w:rPr>
          <w:b/>
          <w:lang w:val="uk-UA"/>
        </w:rPr>
        <w:t>0</w:t>
      </w:r>
      <w:r w:rsidR="00F004AB" w:rsidRPr="00F004AB">
        <w:rPr>
          <w:b/>
          <w:lang w:val="uk-UA"/>
        </w:rPr>
        <w:t>5</w:t>
      </w:r>
      <w:r w:rsidR="003C25DE" w:rsidRPr="00F004AB">
        <w:rPr>
          <w:b/>
          <w:lang w:val="uk-UA"/>
        </w:rPr>
        <w:t>-</w:t>
      </w:r>
      <w:r w:rsidR="00F004AB" w:rsidRPr="00F004AB">
        <w:rPr>
          <w:b/>
          <w:lang w:val="uk-UA"/>
        </w:rPr>
        <w:t>07</w:t>
      </w:r>
      <w:r w:rsidR="003C25DE" w:rsidRPr="00F004AB">
        <w:rPr>
          <w:b/>
          <w:lang w:val="uk-UA"/>
        </w:rPr>
        <w:t>-</w:t>
      </w:r>
      <w:r w:rsidR="008D750D" w:rsidRPr="00F004AB">
        <w:rPr>
          <w:b/>
          <w:lang w:val="uk-UA"/>
        </w:rPr>
        <w:t>01</w:t>
      </w:r>
      <w:r w:rsidR="00F004AB" w:rsidRPr="00F004AB">
        <w:rPr>
          <w:b/>
          <w:lang w:val="uk-UA"/>
        </w:rPr>
        <w:t>3574</w:t>
      </w:r>
      <w:r w:rsidR="003C25DE" w:rsidRPr="00F004AB">
        <w:rPr>
          <w:b/>
          <w:lang w:val="uk-UA"/>
        </w:rPr>
        <w:t>-a</w:t>
      </w:r>
      <w:r w:rsidR="00F452BF" w:rsidRPr="00F004AB">
        <w:rPr>
          <w:b/>
          <w:lang w:val="uk-UA"/>
        </w:rPr>
        <w:t>.</w:t>
      </w:r>
    </w:p>
    <w:p w:rsidR="006D24E3" w:rsidRPr="00F004AB" w:rsidRDefault="003F2138" w:rsidP="00726287">
      <w:pPr>
        <w:pStyle w:val="a8"/>
        <w:ind w:right="1" w:firstLine="709"/>
        <w:jc w:val="both"/>
        <w:rPr>
          <w:rFonts w:ascii="Times New Roman" w:hAnsi="Times New Roman"/>
          <w:sz w:val="24"/>
          <w:szCs w:val="24"/>
        </w:rPr>
      </w:pPr>
      <w:r w:rsidRPr="00F004AB">
        <w:rPr>
          <w:rFonts w:ascii="Times New Roman" w:hAnsi="Times New Roman"/>
          <w:b/>
        </w:rPr>
        <w:t>Послуги із зберігання тимчасово затриманих транспортних засобів</w:t>
      </w:r>
      <w:r w:rsidR="00A2758E" w:rsidRPr="00F004AB">
        <w:rPr>
          <w:rFonts w:ascii="Times New Roman" w:hAnsi="Times New Roman"/>
          <w:b/>
        </w:rPr>
        <w:t>,</w:t>
      </w:r>
      <w:r w:rsidR="006D24E3" w:rsidRPr="00F004AB">
        <w:rPr>
          <w:rFonts w:ascii="Times New Roman" w:hAnsi="Times New Roman"/>
          <w:sz w:val="24"/>
          <w:szCs w:val="24"/>
        </w:rPr>
        <w:t xml:space="preserve"> </w:t>
      </w:r>
    </w:p>
    <w:p w:rsidR="006D24E3" w:rsidRPr="00F004AB" w:rsidRDefault="00A2758E" w:rsidP="00A2758E">
      <w:pPr>
        <w:pStyle w:val="a6"/>
        <w:ind w:left="709"/>
        <w:jc w:val="both"/>
        <w:rPr>
          <w:b/>
          <w:lang w:val="uk-UA"/>
        </w:rPr>
      </w:pPr>
      <w:r w:rsidRPr="00F004AB">
        <w:rPr>
          <w:b/>
          <w:lang w:val="uk-UA"/>
        </w:rPr>
        <w:t>код ДК 021-2015: 63120000-6 Послуги зберігання та складування.</w:t>
      </w:r>
    </w:p>
    <w:p w:rsidR="00A2758E" w:rsidRPr="00F004AB" w:rsidRDefault="00A2758E" w:rsidP="006D24E3">
      <w:pPr>
        <w:pStyle w:val="a6"/>
        <w:ind w:left="928"/>
        <w:jc w:val="both"/>
        <w:rPr>
          <w:lang w:val="uk-UA"/>
        </w:rPr>
      </w:pPr>
    </w:p>
    <w:p w:rsidR="0061330F" w:rsidRPr="00896C61" w:rsidRDefault="00243C58" w:rsidP="00625FC0">
      <w:pPr>
        <w:pStyle w:val="a6"/>
        <w:numPr>
          <w:ilvl w:val="0"/>
          <w:numId w:val="1"/>
        </w:numPr>
        <w:ind w:left="0" w:firstLine="0"/>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8"/>
        <w:ind w:firstLine="709"/>
        <w:jc w:val="both"/>
        <w:rPr>
          <w:rFonts w:ascii="Times New Roman" w:hAnsi="Times New Roman"/>
          <w:sz w:val="24"/>
          <w:szCs w:val="24"/>
        </w:rPr>
      </w:pPr>
      <w:r w:rsidRPr="00A8380A">
        <w:rPr>
          <w:rFonts w:ascii="Times New Roman" w:hAnsi="Times New Roman"/>
          <w:sz w:val="24"/>
          <w:szCs w:val="24"/>
        </w:rPr>
        <w:t xml:space="preserve">Придбання </w:t>
      </w:r>
      <w:r w:rsidR="00166B6C">
        <w:rPr>
          <w:rFonts w:ascii="Times New Roman" w:hAnsi="Times New Roman"/>
          <w:sz w:val="24"/>
          <w:szCs w:val="24"/>
        </w:rPr>
        <w:t xml:space="preserve">Послуг </w:t>
      </w:r>
      <w:r w:rsidRPr="00A8380A">
        <w:rPr>
          <w:rFonts w:ascii="Times New Roman" w:hAnsi="Times New Roman"/>
          <w:sz w:val="24"/>
          <w:szCs w:val="24"/>
        </w:rPr>
        <w:t xml:space="preserve">здійснюється за рахунок коштів </w:t>
      </w:r>
      <w:r w:rsidR="00166B6C">
        <w:rPr>
          <w:rFonts w:ascii="Times New Roman" w:hAnsi="Times New Roman"/>
          <w:sz w:val="24"/>
          <w:szCs w:val="24"/>
        </w:rPr>
        <w:t>спеціального</w:t>
      </w:r>
      <w:r w:rsidR="008F422B">
        <w:rPr>
          <w:rFonts w:ascii="Times New Roman" w:hAnsi="Times New Roman"/>
          <w:sz w:val="24"/>
          <w:szCs w:val="24"/>
        </w:rPr>
        <w:t xml:space="preserve"> фонду </w:t>
      </w:r>
      <w:r w:rsidR="00166B6C">
        <w:rPr>
          <w:rFonts w:ascii="Times New Roman" w:hAnsi="Times New Roman"/>
          <w:sz w:val="24"/>
          <w:szCs w:val="24"/>
        </w:rPr>
        <w:t xml:space="preserve">державного бюджету </w:t>
      </w:r>
      <w:r w:rsidR="008F422B">
        <w:rPr>
          <w:rFonts w:ascii="Times New Roman" w:hAnsi="Times New Roman"/>
          <w:sz w:val="24"/>
          <w:szCs w:val="24"/>
        </w:rPr>
        <w:t>відповідно до кошторисних призначень на 202</w:t>
      </w:r>
      <w:r w:rsidR="008B3540">
        <w:rPr>
          <w:rFonts w:ascii="Times New Roman" w:hAnsi="Times New Roman"/>
          <w:sz w:val="24"/>
          <w:szCs w:val="24"/>
        </w:rPr>
        <w:t>5</w:t>
      </w:r>
      <w:r w:rsidR="008F422B">
        <w:rPr>
          <w:rFonts w:ascii="Times New Roman" w:hAnsi="Times New Roman"/>
          <w:sz w:val="24"/>
          <w:szCs w:val="24"/>
        </w:rPr>
        <w:t xml:space="preserve"> рік за КЕКВ 2240.</w:t>
      </w:r>
    </w:p>
    <w:p w:rsidR="00243C58" w:rsidRPr="00BC0BC2" w:rsidRDefault="00243C58" w:rsidP="00243C58">
      <w:pPr>
        <w:spacing w:after="0"/>
        <w:ind w:firstLine="425"/>
        <w:jc w:val="both"/>
        <w:rPr>
          <w:rFonts w:ascii="Times New Roman" w:hAnsi="Times New Roman" w:cs="Times New Roman"/>
          <w:sz w:val="24"/>
          <w:szCs w:val="24"/>
        </w:rPr>
      </w:pPr>
      <w:r w:rsidRPr="00243C58">
        <w:rPr>
          <w:rFonts w:ascii="Times New Roman" w:hAnsi="Times New Roman"/>
          <w:sz w:val="24"/>
          <w:szCs w:val="24"/>
        </w:rPr>
        <w:t xml:space="preserve">Розрахунок виконаний на підставі </w:t>
      </w:r>
      <w:r w:rsidR="00E61378" w:rsidRPr="00BC0BC2">
        <w:rPr>
          <w:rFonts w:ascii="Times New Roman" w:hAnsi="Times New Roman" w:cs="Times New Roman"/>
          <w:bCs/>
          <w:sz w:val="24"/>
          <w:szCs w:val="24"/>
        </w:rPr>
        <w:t xml:space="preserve">Розмірів плат за зберігання тимчасово затриманих транспортних засобів на спеціальних майданчиках (стоянках), затверджених </w:t>
      </w:r>
      <w:r w:rsidR="00E61378" w:rsidRPr="00BC0BC2">
        <w:rPr>
          <w:rFonts w:ascii="Times New Roman" w:hAnsi="Times New Roman" w:cs="Times New Roman"/>
          <w:sz w:val="24"/>
          <w:szCs w:val="24"/>
        </w:rPr>
        <w:t xml:space="preserve">спільним наказом Міністерства внутрішніх справ України, Міністерства економічного розвитку і торгівлі України та Міністерства фінансів України від </w:t>
      </w:r>
      <w:r w:rsidR="00E61378" w:rsidRPr="00BC0BC2">
        <w:rPr>
          <w:rFonts w:ascii="Times New Roman" w:hAnsi="Times New Roman" w:cs="Times New Roman"/>
          <w:bCs/>
          <w:sz w:val="24"/>
          <w:szCs w:val="24"/>
        </w:rPr>
        <w:t>10.10.2013р. №967/1218/869.</w:t>
      </w:r>
    </w:p>
    <w:p w:rsidR="008F422B" w:rsidRDefault="008F422B" w:rsidP="008F422B">
      <w:pPr>
        <w:spacing w:after="120"/>
        <w:ind w:firstLine="426"/>
        <w:jc w:val="both"/>
        <w:rPr>
          <w:rFonts w:ascii="Times New Roman" w:hAnsi="Times New Roman"/>
          <w:sz w:val="24"/>
          <w:szCs w:val="24"/>
        </w:rPr>
      </w:pPr>
      <w:r w:rsidRPr="008F422B">
        <w:rPr>
          <w:rFonts w:ascii="Times New Roman" w:hAnsi="Times New Roman"/>
          <w:sz w:val="24"/>
          <w:szCs w:val="24"/>
        </w:rPr>
        <w:t>Для потреб ГУНП в Дніпропетровській області необхідно виконання послуг</w:t>
      </w:r>
      <w:r w:rsidR="005442CA">
        <w:rPr>
          <w:rFonts w:ascii="Times New Roman" w:hAnsi="Times New Roman"/>
          <w:sz w:val="24"/>
          <w:szCs w:val="24"/>
        </w:rPr>
        <w:t>:</w:t>
      </w:r>
      <w:r w:rsidRPr="008F422B">
        <w:rPr>
          <w:rFonts w:ascii="Times New Roman" w:hAnsi="Times New Roman"/>
          <w:sz w:val="24"/>
          <w:szCs w:val="24"/>
        </w:rPr>
        <w:t xml:space="preserve"> </w:t>
      </w:r>
      <w:r w:rsidR="008E2DA0" w:rsidRPr="008B68EC">
        <w:rPr>
          <w:rFonts w:ascii="Times New Roman" w:hAnsi="Times New Roman" w:cs="Times New Roman"/>
          <w:b/>
        </w:rPr>
        <w:t>Послуги із зберігання тимчасово затриманих транспортних засобів</w:t>
      </w:r>
      <w:r w:rsidR="008E2DA0" w:rsidRPr="008F422B">
        <w:rPr>
          <w:rFonts w:ascii="Times New Roman" w:hAnsi="Times New Roman"/>
          <w:sz w:val="24"/>
          <w:szCs w:val="24"/>
        </w:rPr>
        <w:t xml:space="preserve"> </w:t>
      </w:r>
      <w:r w:rsidRPr="008F422B">
        <w:rPr>
          <w:rFonts w:ascii="Times New Roman" w:hAnsi="Times New Roman"/>
          <w:sz w:val="24"/>
          <w:szCs w:val="24"/>
        </w:rPr>
        <w:t xml:space="preserve">у кількості </w:t>
      </w:r>
      <w:r w:rsidR="008E2DA0">
        <w:rPr>
          <w:rFonts w:ascii="Times New Roman" w:hAnsi="Times New Roman"/>
          <w:sz w:val="24"/>
          <w:szCs w:val="24"/>
        </w:rPr>
        <w:t>5000</w:t>
      </w:r>
      <w:r w:rsidRPr="008F422B">
        <w:rPr>
          <w:rFonts w:ascii="Times New Roman" w:hAnsi="Times New Roman"/>
          <w:sz w:val="24"/>
          <w:szCs w:val="24"/>
        </w:rPr>
        <w:t xml:space="preserve"> </w:t>
      </w:r>
      <w:r w:rsidR="005442CA">
        <w:rPr>
          <w:rFonts w:ascii="Times New Roman" w:hAnsi="Times New Roman"/>
          <w:sz w:val="24"/>
          <w:szCs w:val="24"/>
        </w:rPr>
        <w:t>послуг</w:t>
      </w:r>
      <w:r w:rsidR="00D036DD">
        <w:rPr>
          <w:rFonts w:ascii="Times New Roman" w:hAnsi="Times New Roman"/>
          <w:sz w:val="24"/>
          <w:szCs w:val="24"/>
        </w:rPr>
        <w:t>.</w:t>
      </w:r>
    </w:p>
    <w:p w:rsidR="00D036DD" w:rsidRPr="00D036DD" w:rsidRDefault="00D036DD" w:rsidP="008F422B">
      <w:pPr>
        <w:spacing w:after="120"/>
        <w:ind w:firstLine="426"/>
        <w:jc w:val="both"/>
        <w:rPr>
          <w:rFonts w:ascii="Times New Roman" w:hAnsi="Times New Roman"/>
          <w:b/>
          <w:sz w:val="24"/>
          <w:szCs w:val="24"/>
        </w:rPr>
      </w:pPr>
      <w:r w:rsidRPr="00D036DD">
        <w:rPr>
          <w:rFonts w:ascii="Times New Roman" w:hAnsi="Times New Roman" w:cs="Times New Roman"/>
          <w:b/>
        </w:rPr>
        <w:t>Одна послуга включає в себе зберігання одного тимчасово затриманого транспортного засобу протягом однієї доби.</w:t>
      </w:r>
    </w:p>
    <w:tbl>
      <w:tblPr>
        <w:tblW w:w="9640" w:type="dxa"/>
        <w:tblInd w:w="-147" w:type="dxa"/>
        <w:tblLayout w:type="fixed"/>
        <w:tblCellMar>
          <w:left w:w="10" w:type="dxa"/>
          <w:right w:w="10" w:type="dxa"/>
        </w:tblCellMar>
        <w:tblLook w:val="0000" w:firstRow="0" w:lastRow="0" w:firstColumn="0" w:lastColumn="0" w:noHBand="0" w:noVBand="0"/>
      </w:tblPr>
      <w:tblGrid>
        <w:gridCol w:w="581"/>
        <w:gridCol w:w="3530"/>
        <w:gridCol w:w="1134"/>
        <w:gridCol w:w="1418"/>
        <w:gridCol w:w="1412"/>
        <w:gridCol w:w="1565"/>
      </w:tblGrid>
      <w:tr w:rsidR="008E2DA0" w:rsidRPr="00583832" w:rsidTr="008046F9">
        <w:trPr>
          <w:trHeight w:hRule="exact" w:val="1230"/>
        </w:trPr>
        <w:tc>
          <w:tcPr>
            <w:tcW w:w="581" w:type="dxa"/>
            <w:tcBorders>
              <w:top w:val="single" w:sz="4" w:space="0" w:color="auto"/>
              <w:left w:val="single" w:sz="4" w:space="0" w:color="auto"/>
            </w:tcBorders>
            <w:shd w:val="clear" w:color="auto" w:fill="FFFFFF"/>
          </w:tcPr>
          <w:p w:rsidR="008E2DA0" w:rsidRPr="00583832" w:rsidRDefault="008E2DA0" w:rsidP="00FF114D">
            <w:pPr>
              <w:pStyle w:val="2c"/>
              <w:shd w:val="clear" w:color="auto" w:fill="auto"/>
              <w:spacing w:before="0" w:line="240" w:lineRule="auto"/>
              <w:ind w:left="160"/>
              <w:jc w:val="left"/>
              <w:rPr>
                <w:sz w:val="22"/>
              </w:rPr>
            </w:pPr>
            <w:r w:rsidRPr="00583832">
              <w:rPr>
                <w:rStyle w:val="2105pt0"/>
                <w:rFonts w:eastAsiaTheme="minorHAnsi"/>
                <w:sz w:val="22"/>
                <w:szCs w:val="22"/>
              </w:rPr>
              <w:t>№</w:t>
            </w:r>
          </w:p>
          <w:p w:rsidR="008E2DA0" w:rsidRPr="00583832" w:rsidRDefault="008E2DA0" w:rsidP="00FF114D">
            <w:pPr>
              <w:pStyle w:val="2c"/>
              <w:shd w:val="clear" w:color="auto" w:fill="auto"/>
              <w:spacing w:before="0" w:line="240" w:lineRule="auto"/>
              <w:ind w:left="160"/>
              <w:jc w:val="left"/>
              <w:rPr>
                <w:sz w:val="22"/>
              </w:rPr>
            </w:pPr>
            <w:r w:rsidRPr="00583832">
              <w:rPr>
                <w:rStyle w:val="29pt"/>
                <w:rFonts w:eastAsiaTheme="minorHAnsi"/>
                <w:sz w:val="22"/>
                <w:szCs w:val="22"/>
              </w:rPr>
              <w:t>з/п</w:t>
            </w:r>
          </w:p>
        </w:tc>
        <w:tc>
          <w:tcPr>
            <w:tcW w:w="3530" w:type="dxa"/>
            <w:tcBorders>
              <w:top w:val="single" w:sz="4" w:space="0" w:color="auto"/>
              <w:left w:val="single" w:sz="4" w:space="0" w:color="auto"/>
            </w:tcBorders>
            <w:shd w:val="clear" w:color="auto" w:fill="FFFFFF"/>
          </w:tcPr>
          <w:p w:rsidR="008E2DA0" w:rsidRPr="00583832" w:rsidRDefault="008E2DA0" w:rsidP="00FF114D">
            <w:pPr>
              <w:pStyle w:val="2c"/>
              <w:shd w:val="clear" w:color="auto" w:fill="auto"/>
              <w:spacing w:before="0" w:line="240" w:lineRule="auto"/>
              <w:jc w:val="center"/>
              <w:rPr>
                <w:sz w:val="22"/>
              </w:rPr>
            </w:pPr>
            <w:r w:rsidRPr="00583832">
              <w:rPr>
                <w:rStyle w:val="29pt"/>
                <w:rFonts w:eastAsiaTheme="minorHAnsi"/>
                <w:sz w:val="22"/>
                <w:szCs w:val="22"/>
              </w:rPr>
              <w:t>Найменування послуг</w:t>
            </w:r>
          </w:p>
        </w:tc>
        <w:tc>
          <w:tcPr>
            <w:tcW w:w="1134" w:type="dxa"/>
            <w:tcBorders>
              <w:top w:val="single" w:sz="4" w:space="0" w:color="auto"/>
              <w:left w:val="single" w:sz="4" w:space="0" w:color="auto"/>
            </w:tcBorders>
            <w:shd w:val="clear" w:color="auto" w:fill="FFFFFF"/>
          </w:tcPr>
          <w:p w:rsidR="008E2DA0" w:rsidRPr="008E2DA0" w:rsidRDefault="008E2DA0" w:rsidP="00FF114D">
            <w:pPr>
              <w:pStyle w:val="2c"/>
              <w:shd w:val="clear" w:color="auto" w:fill="auto"/>
              <w:spacing w:before="0" w:line="240" w:lineRule="auto"/>
              <w:jc w:val="center"/>
              <w:rPr>
                <w:rFonts w:ascii="Times New Roman" w:hAnsi="Times New Roman" w:cs="Times New Roman"/>
                <w:b/>
                <w:spacing w:val="0"/>
                <w:sz w:val="22"/>
              </w:rPr>
            </w:pPr>
            <w:proofErr w:type="spellStart"/>
            <w:r w:rsidRPr="008E2DA0">
              <w:rPr>
                <w:rFonts w:ascii="Times New Roman" w:hAnsi="Times New Roman" w:cs="Times New Roman"/>
                <w:b/>
                <w:spacing w:val="0"/>
                <w:sz w:val="22"/>
              </w:rPr>
              <w:t>Одиниця</w:t>
            </w:r>
            <w:proofErr w:type="spellEnd"/>
            <w:r w:rsidRPr="008E2DA0">
              <w:rPr>
                <w:rFonts w:ascii="Times New Roman" w:hAnsi="Times New Roman" w:cs="Times New Roman"/>
                <w:b/>
                <w:spacing w:val="0"/>
                <w:sz w:val="22"/>
              </w:rPr>
              <w:t xml:space="preserve"> </w:t>
            </w:r>
            <w:proofErr w:type="spellStart"/>
            <w:r w:rsidRPr="008E2DA0">
              <w:rPr>
                <w:rFonts w:ascii="Times New Roman" w:hAnsi="Times New Roman" w:cs="Times New Roman"/>
                <w:b/>
                <w:spacing w:val="0"/>
                <w:sz w:val="22"/>
              </w:rPr>
              <w:t>виміру</w:t>
            </w:r>
            <w:proofErr w:type="spellEnd"/>
          </w:p>
        </w:tc>
        <w:tc>
          <w:tcPr>
            <w:tcW w:w="1418" w:type="dxa"/>
            <w:tcBorders>
              <w:top w:val="single" w:sz="4" w:space="0" w:color="auto"/>
              <w:left w:val="single" w:sz="4" w:space="0" w:color="auto"/>
            </w:tcBorders>
            <w:shd w:val="clear" w:color="auto" w:fill="FFFFFF"/>
          </w:tcPr>
          <w:p w:rsidR="008E2DA0" w:rsidRPr="008E2DA0" w:rsidRDefault="008E2DA0" w:rsidP="00FF114D">
            <w:pPr>
              <w:pStyle w:val="2c"/>
              <w:shd w:val="clear" w:color="auto" w:fill="auto"/>
              <w:spacing w:before="0" w:line="240" w:lineRule="auto"/>
              <w:ind w:left="139" w:right="132"/>
              <w:jc w:val="center"/>
              <w:rPr>
                <w:rStyle w:val="29pt"/>
                <w:rFonts w:eastAsiaTheme="minorHAnsi"/>
                <w:sz w:val="22"/>
                <w:szCs w:val="22"/>
              </w:rPr>
            </w:pPr>
            <w:r>
              <w:rPr>
                <w:rStyle w:val="29pt"/>
                <w:rFonts w:eastAsiaTheme="minorHAnsi"/>
                <w:sz w:val="22"/>
                <w:szCs w:val="22"/>
              </w:rPr>
              <w:t xml:space="preserve">Кількість послуг </w:t>
            </w:r>
          </w:p>
        </w:tc>
        <w:tc>
          <w:tcPr>
            <w:tcW w:w="1412" w:type="dxa"/>
            <w:tcBorders>
              <w:top w:val="single" w:sz="4" w:space="0" w:color="auto"/>
              <w:left w:val="single" w:sz="4" w:space="0" w:color="auto"/>
              <w:right w:val="single" w:sz="4" w:space="0" w:color="auto"/>
            </w:tcBorders>
            <w:shd w:val="clear" w:color="auto" w:fill="FFFFFF"/>
          </w:tcPr>
          <w:p w:rsidR="008E2DA0" w:rsidRPr="008E2DA0" w:rsidRDefault="008E2DA0" w:rsidP="00FF114D">
            <w:pPr>
              <w:pStyle w:val="2c"/>
              <w:shd w:val="clear" w:color="auto" w:fill="auto"/>
              <w:spacing w:before="0" w:line="240" w:lineRule="auto"/>
              <w:ind w:left="139" w:right="132"/>
              <w:jc w:val="center"/>
              <w:rPr>
                <w:rFonts w:ascii="Times New Roman" w:hAnsi="Times New Roman" w:cs="Times New Roman"/>
                <w:sz w:val="22"/>
              </w:rPr>
            </w:pPr>
            <w:r w:rsidRPr="008E2DA0">
              <w:rPr>
                <w:rStyle w:val="29pt"/>
                <w:rFonts w:eastAsiaTheme="minorHAnsi"/>
                <w:sz w:val="22"/>
                <w:szCs w:val="22"/>
              </w:rPr>
              <w:t>Ціна послуги за добу, грн. без ПДВ</w:t>
            </w:r>
          </w:p>
        </w:tc>
        <w:tc>
          <w:tcPr>
            <w:tcW w:w="1565" w:type="dxa"/>
            <w:tcBorders>
              <w:top w:val="single" w:sz="4" w:space="0" w:color="auto"/>
              <w:left w:val="single" w:sz="4" w:space="0" w:color="auto"/>
              <w:right w:val="single" w:sz="4" w:space="0" w:color="auto"/>
            </w:tcBorders>
            <w:shd w:val="clear" w:color="auto" w:fill="FFFFFF"/>
          </w:tcPr>
          <w:p w:rsidR="008E2DA0" w:rsidRPr="00583832" w:rsidRDefault="008E2DA0" w:rsidP="00FF114D">
            <w:pPr>
              <w:pStyle w:val="2c"/>
              <w:shd w:val="clear" w:color="auto" w:fill="auto"/>
              <w:spacing w:before="0" w:line="240" w:lineRule="auto"/>
              <w:ind w:right="148"/>
              <w:jc w:val="center"/>
              <w:rPr>
                <w:rStyle w:val="29pt"/>
                <w:rFonts w:eastAsiaTheme="minorHAnsi"/>
                <w:sz w:val="22"/>
                <w:szCs w:val="22"/>
              </w:rPr>
            </w:pPr>
            <w:r w:rsidRPr="00583832">
              <w:rPr>
                <w:rStyle w:val="29pt"/>
                <w:rFonts w:eastAsiaTheme="minorHAnsi"/>
                <w:sz w:val="22"/>
                <w:szCs w:val="22"/>
              </w:rPr>
              <w:t>Ціна</w:t>
            </w:r>
            <w:r>
              <w:rPr>
                <w:rStyle w:val="29pt"/>
                <w:rFonts w:eastAsiaTheme="minorHAnsi"/>
                <w:sz w:val="22"/>
                <w:szCs w:val="22"/>
              </w:rPr>
              <w:t xml:space="preserve"> послуги за добу</w:t>
            </w:r>
            <w:r w:rsidRPr="00583832">
              <w:rPr>
                <w:rStyle w:val="29pt"/>
                <w:rFonts w:eastAsiaTheme="minorHAnsi"/>
                <w:sz w:val="22"/>
                <w:szCs w:val="22"/>
              </w:rPr>
              <w:t>, грн. з ПДВ</w:t>
            </w:r>
          </w:p>
        </w:tc>
      </w:tr>
      <w:tr w:rsidR="008E2DA0" w:rsidRPr="00583832" w:rsidTr="00D036DD">
        <w:trPr>
          <w:trHeight w:hRule="exact" w:val="1054"/>
        </w:trPr>
        <w:tc>
          <w:tcPr>
            <w:tcW w:w="581" w:type="dxa"/>
            <w:tcBorders>
              <w:top w:val="single" w:sz="4" w:space="0" w:color="auto"/>
              <w:left w:val="single" w:sz="4" w:space="0" w:color="auto"/>
            </w:tcBorders>
            <w:shd w:val="clear" w:color="auto" w:fill="FFFFFF"/>
          </w:tcPr>
          <w:p w:rsidR="008E2DA0" w:rsidRPr="00583832" w:rsidRDefault="008E2DA0" w:rsidP="00FF114D">
            <w:pPr>
              <w:pStyle w:val="2c"/>
              <w:shd w:val="clear" w:color="auto" w:fill="auto"/>
              <w:spacing w:before="0" w:line="240" w:lineRule="auto"/>
              <w:ind w:left="160"/>
              <w:jc w:val="left"/>
              <w:rPr>
                <w:sz w:val="22"/>
              </w:rPr>
            </w:pPr>
            <w:r w:rsidRPr="00583832">
              <w:rPr>
                <w:rStyle w:val="2105pt0"/>
                <w:rFonts w:eastAsiaTheme="minorHAnsi"/>
                <w:sz w:val="22"/>
                <w:szCs w:val="22"/>
              </w:rPr>
              <w:t>1.</w:t>
            </w:r>
          </w:p>
        </w:tc>
        <w:tc>
          <w:tcPr>
            <w:tcW w:w="3530" w:type="dxa"/>
            <w:tcBorders>
              <w:top w:val="single" w:sz="4" w:space="0" w:color="auto"/>
              <w:left w:val="single" w:sz="4" w:space="0" w:color="auto"/>
            </w:tcBorders>
            <w:shd w:val="clear" w:color="auto" w:fill="FFFFFF"/>
          </w:tcPr>
          <w:p w:rsidR="008E2DA0" w:rsidRDefault="008E2DA0" w:rsidP="008E2DA0">
            <w:pPr>
              <w:pStyle w:val="2c"/>
              <w:shd w:val="clear" w:color="auto" w:fill="auto"/>
              <w:spacing w:before="0" w:line="240" w:lineRule="auto"/>
              <w:ind w:right="132"/>
              <w:rPr>
                <w:rStyle w:val="2105pt"/>
                <w:rFonts w:eastAsiaTheme="minorHAnsi"/>
                <w:sz w:val="22"/>
                <w:szCs w:val="22"/>
              </w:rPr>
            </w:pPr>
            <w:r>
              <w:rPr>
                <w:rStyle w:val="2105pt"/>
                <w:rFonts w:eastAsiaTheme="minorHAnsi"/>
                <w:sz w:val="22"/>
                <w:szCs w:val="22"/>
              </w:rPr>
              <w:t>Послуги із з</w:t>
            </w:r>
            <w:r w:rsidRPr="00583832">
              <w:rPr>
                <w:rStyle w:val="2105pt"/>
                <w:rFonts w:eastAsiaTheme="minorHAnsi"/>
                <w:sz w:val="22"/>
                <w:szCs w:val="22"/>
              </w:rPr>
              <w:t>берігання транспортн</w:t>
            </w:r>
            <w:r w:rsidR="00893597">
              <w:rPr>
                <w:rStyle w:val="2105pt"/>
                <w:rFonts w:eastAsiaTheme="minorHAnsi"/>
                <w:sz w:val="22"/>
                <w:szCs w:val="22"/>
              </w:rPr>
              <w:t>их</w:t>
            </w:r>
            <w:r w:rsidRPr="00583832">
              <w:rPr>
                <w:rStyle w:val="2105pt"/>
                <w:rFonts w:eastAsiaTheme="minorHAnsi"/>
                <w:sz w:val="22"/>
                <w:szCs w:val="22"/>
              </w:rPr>
              <w:t xml:space="preserve"> засоб</w:t>
            </w:r>
            <w:r w:rsidR="00893597">
              <w:rPr>
                <w:rStyle w:val="2105pt"/>
                <w:rFonts w:eastAsiaTheme="minorHAnsi"/>
                <w:sz w:val="22"/>
                <w:szCs w:val="22"/>
              </w:rPr>
              <w:t>ів</w:t>
            </w:r>
            <w:r w:rsidRPr="00583832">
              <w:rPr>
                <w:rStyle w:val="2105pt"/>
                <w:rFonts w:eastAsiaTheme="minorHAnsi"/>
                <w:sz w:val="22"/>
                <w:szCs w:val="22"/>
              </w:rPr>
              <w:t xml:space="preserve"> на спеціальних майданчиках (стоянках) за першу-сьому добу</w:t>
            </w:r>
          </w:p>
          <w:p w:rsidR="008E2DA0" w:rsidRPr="00583832" w:rsidRDefault="008E2DA0" w:rsidP="008E2DA0">
            <w:pPr>
              <w:pStyle w:val="2c"/>
              <w:shd w:val="clear" w:color="auto" w:fill="auto"/>
              <w:spacing w:before="0" w:line="240" w:lineRule="auto"/>
              <w:ind w:right="132"/>
              <w:rPr>
                <w:sz w:val="22"/>
              </w:rPr>
            </w:pPr>
          </w:p>
        </w:tc>
        <w:tc>
          <w:tcPr>
            <w:tcW w:w="1134" w:type="dxa"/>
            <w:tcBorders>
              <w:top w:val="single" w:sz="4" w:space="0" w:color="auto"/>
              <w:left w:val="single" w:sz="4" w:space="0" w:color="auto"/>
            </w:tcBorders>
            <w:shd w:val="clear" w:color="auto" w:fill="FFFFFF"/>
            <w:vAlign w:val="center"/>
          </w:tcPr>
          <w:p w:rsidR="008E2DA0" w:rsidRPr="008E2DA0" w:rsidRDefault="008E2DA0" w:rsidP="00FF114D">
            <w:pPr>
              <w:pStyle w:val="2c"/>
              <w:shd w:val="clear" w:color="auto" w:fill="auto"/>
              <w:spacing w:before="0" w:line="240" w:lineRule="auto"/>
              <w:jc w:val="center"/>
              <w:rPr>
                <w:rFonts w:ascii="Times New Roman" w:hAnsi="Times New Roman" w:cs="Times New Roman"/>
                <w:spacing w:val="0"/>
                <w:sz w:val="22"/>
              </w:rPr>
            </w:pPr>
            <w:proofErr w:type="spellStart"/>
            <w:r w:rsidRPr="008E2DA0">
              <w:rPr>
                <w:rFonts w:ascii="Times New Roman" w:hAnsi="Times New Roman" w:cs="Times New Roman"/>
                <w:spacing w:val="0"/>
                <w:sz w:val="22"/>
              </w:rPr>
              <w:t>послуга</w:t>
            </w:r>
            <w:proofErr w:type="spellEnd"/>
          </w:p>
        </w:tc>
        <w:tc>
          <w:tcPr>
            <w:tcW w:w="1418" w:type="dxa"/>
            <w:tcBorders>
              <w:top w:val="single" w:sz="4" w:space="0" w:color="auto"/>
              <w:left w:val="single" w:sz="4" w:space="0" w:color="auto"/>
            </w:tcBorders>
            <w:shd w:val="clear" w:color="auto" w:fill="FFFFFF"/>
            <w:vAlign w:val="center"/>
          </w:tcPr>
          <w:p w:rsidR="008E2DA0" w:rsidRPr="008E2DA0" w:rsidRDefault="008E2DA0" w:rsidP="008E2DA0">
            <w:pPr>
              <w:pStyle w:val="2c"/>
              <w:shd w:val="clear" w:color="auto" w:fill="auto"/>
              <w:spacing w:before="0" w:line="240" w:lineRule="auto"/>
              <w:jc w:val="center"/>
              <w:rPr>
                <w:rFonts w:ascii="Times New Roman" w:hAnsi="Times New Roman" w:cs="Times New Roman"/>
                <w:sz w:val="22"/>
                <w:lang w:val="uk-UA"/>
              </w:rPr>
            </w:pPr>
            <w:r>
              <w:rPr>
                <w:rFonts w:ascii="Times New Roman" w:hAnsi="Times New Roman" w:cs="Times New Roman"/>
                <w:sz w:val="22"/>
                <w:lang w:val="uk-UA"/>
              </w:rPr>
              <w:t>4500</w:t>
            </w:r>
          </w:p>
        </w:tc>
        <w:tc>
          <w:tcPr>
            <w:tcW w:w="1412" w:type="dxa"/>
            <w:tcBorders>
              <w:top w:val="single" w:sz="4" w:space="0" w:color="auto"/>
              <w:left w:val="single" w:sz="4" w:space="0" w:color="auto"/>
              <w:right w:val="single" w:sz="4" w:space="0" w:color="auto"/>
            </w:tcBorders>
            <w:shd w:val="clear" w:color="auto" w:fill="FFFFFF"/>
            <w:vAlign w:val="center"/>
          </w:tcPr>
          <w:p w:rsidR="008E2DA0" w:rsidRPr="008E2DA0" w:rsidRDefault="008E2DA0" w:rsidP="008E2DA0">
            <w:pPr>
              <w:pStyle w:val="2c"/>
              <w:shd w:val="clear" w:color="auto" w:fill="auto"/>
              <w:spacing w:before="0" w:line="240" w:lineRule="auto"/>
              <w:jc w:val="center"/>
              <w:rPr>
                <w:rFonts w:ascii="Times New Roman" w:hAnsi="Times New Roman" w:cs="Times New Roman"/>
                <w:sz w:val="22"/>
                <w:lang w:val="uk-UA"/>
              </w:rPr>
            </w:pPr>
            <w:r w:rsidRPr="008E2DA0">
              <w:rPr>
                <w:rFonts w:ascii="Times New Roman" w:hAnsi="Times New Roman" w:cs="Times New Roman"/>
                <w:sz w:val="22"/>
                <w:lang w:val="uk-UA"/>
              </w:rPr>
              <w:t>120,00</w:t>
            </w:r>
          </w:p>
        </w:tc>
        <w:tc>
          <w:tcPr>
            <w:tcW w:w="1565" w:type="dxa"/>
            <w:tcBorders>
              <w:top w:val="single" w:sz="4" w:space="0" w:color="auto"/>
              <w:left w:val="single" w:sz="4" w:space="0" w:color="auto"/>
              <w:right w:val="single" w:sz="4" w:space="0" w:color="auto"/>
            </w:tcBorders>
            <w:shd w:val="clear" w:color="auto" w:fill="FFFFFF"/>
            <w:vAlign w:val="center"/>
          </w:tcPr>
          <w:p w:rsidR="008E2DA0" w:rsidRPr="00583832" w:rsidRDefault="008046F9" w:rsidP="008E2DA0">
            <w:pPr>
              <w:pStyle w:val="2c"/>
              <w:shd w:val="clear" w:color="auto" w:fill="auto"/>
              <w:spacing w:before="0" w:line="240" w:lineRule="auto"/>
              <w:jc w:val="center"/>
              <w:rPr>
                <w:rStyle w:val="2105pt"/>
                <w:rFonts w:eastAsiaTheme="minorHAnsi"/>
                <w:sz w:val="22"/>
                <w:szCs w:val="22"/>
              </w:rPr>
            </w:pPr>
            <w:r>
              <w:rPr>
                <w:rStyle w:val="2105pt"/>
                <w:rFonts w:eastAsiaTheme="minorHAnsi"/>
                <w:sz w:val="22"/>
                <w:szCs w:val="22"/>
              </w:rPr>
              <w:t>540 000,00</w:t>
            </w:r>
          </w:p>
        </w:tc>
      </w:tr>
      <w:tr w:rsidR="008E2DA0" w:rsidRPr="00583832" w:rsidTr="00D036DD">
        <w:trPr>
          <w:trHeight w:hRule="exact" w:val="1384"/>
        </w:trPr>
        <w:tc>
          <w:tcPr>
            <w:tcW w:w="581" w:type="dxa"/>
            <w:tcBorders>
              <w:top w:val="single" w:sz="4" w:space="0" w:color="auto"/>
              <w:left w:val="single" w:sz="4" w:space="0" w:color="auto"/>
              <w:bottom w:val="single" w:sz="4" w:space="0" w:color="auto"/>
            </w:tcBorders>
            <w:shd w:val="clear" w:color="auto" w:fill="FFFFFF"/>
          </w:tcPr>
          <w:p w:rsidR="008E2DA0" w:rsidRPr="00583832" w:rsidRDefault="008E2DA0" w:rsidP="00FF114D">
            <w:pPr>
              <w:pStyle w:val="2c"/>
              <w:shd w:val="clear" w:color="auto" w:fill="auto"/>
              <w:spacing w:before="0" w:line="240" w:lineRule="auto"/>
              <w:ind w:left="160"/>
              <w:jc w:val="left"/>
              <w:rPr>
                <w:sz w:val="22"/>
              </w:rPr>
            </w:pPr>
            <w:r w:rsidRPr="00583832">
              <w:rPr>
                <w:rStyle w:val="2105pt0"/>
                <w:rFonts w:eastAsiaTheme="minorHAnsi"/>
                <w:sz w:val="22"/>
                <w:szCs w:val="22"/>
              </w:rPr>
              <w:t>2.</w:t>
            </w:r>
          </w:p>
        </w:tc>
        <w:tc>
          <w:tcPr>
            <w:tcW w:w="3530" w:type="dxa"/>
            <w:tcBorders>
              <w:top w:val="single" w:sz="4" w:space="0" w:color="auto"/>
              <w:left w:val="single" w:sz="4" w:space="0" w:color="auto"/>
              <w:bottom w:val="single" w:sz="4" w:space="0" w:color="auto"/>
            </w:tcBorders>
            <w:shd w:val="clear" w:color="auto" w:fill="FFFFFF"/>
          </w:tcPr>
          <w:p w:rsidR="008E2DA0" w:rsidRPr="00583832" w:rsidRDefault="008E2DA0" w:rsidP="00893597">
            <w:pPr>
              <w:pStyle w:val="2c"/>
              <w:shd w:val="clear" w:color="auto" w:fill="auto"/>
              <w:spacing w:before="0" w:line="240" w:lineRule="auto"/>
              <w:ind w:right="132"/>
              <w:rPr>
                <w:sz w:val="22"/>
              </w:rPr>
            </w:pPr>
            <w:r>
              <w:rPr>
                <w:rStyle w:val="2105pt"/>
                <w:rFonts w:eastAsiaTheme="minorHAnsi"/>
                <w:sz w:val="22"/>
                <w:szCs w:val="22"/>
              </w:rPr>
              <w:t>Послуги із з</w:t>
            </w:r>
            <w:r w:rsidRPr="00583832">
              <w:rPr>
                <w:rStyle w:val="2105pt"/>
                <w:rFonts w:eastAsiaTheme="minorHAnsi"/>
                <w:sz w:val="22"/>
                <w:szCs w:val="22"/>
              </w:rPr>
              <w:t>берігання транспортн</w:t>
            </w:r>
            <w:r w:rsidR="00893597">
              <w:rPr>
                <w:rStyle w:val="2105pt"/>
                <w:rFonts w:eastAsiaTheme="minorHAnsi"/>
                <w:sz w:val="22"/>
                <w:szCs w:val="22"/>
              </w:rPr>
              <w:t>их</w:t>
            </w:r>
            <w:r w:rsidRPr="00583832">
              <w:rPr>
                <w:rStyle w:val="2105pt"/>
                <w:rFonts w:eastAsiaTheme="minorHAnsi"/>
                <w:sz w:val="22"/>
                <w:szCs w:val="22"/>
              </w:rPr>
              <w:t xml:space="preserve"> засоб</w:t>
            </w:r>
            <w:r w:rsidR="00893597">
              <w:rPr>
                <w:rStyle w:val="2105pt"/>
                <w:rFonts w:eastAsiaTheme="minorHAnsi"/>
                <w:sz w:val="22"/>
                <w:szCs w:val="22"/>
              </w:rPr>
              <w:t>ів</w:t>
            </w:r>
            <w:r w:rsidRPr="00583832">
              <w:rPr>
                <w:rStyle w:val="2105pt"/>
                <w:rFonts w:eastAsiaTheme="minorHAnsi"/>
                <w:sz w:val="22"/>
                <w:szCs w:val="22"/>
              </w:rPr>
              <w:t xml:space="preserve"> на спеціальних майданчиках (стоянках), за кожну наступну добу, починаючи з восьмої доби</w:t>
            </w:r>
          </w:p>
        </w:tc>
        <w:tc>
          <w:tcPr>
            <w:tcW w:w="1134" w:type="dxa"/>
            <w:tcBorders>
              <w:top w:val="single" w:sz="4" w:space="0" w:color="auto"/>
              <w:left w:val="single" w:sz="4" w:space="0" w:color="auto"/>
              <w:bottom w:val="single" w:sz="4" w:space="0" w:color="auto"/>
            </w:tcBorders>
            <w:shd w:val="clear" w:color="auto" w:fill="FFFFFF"/>
            <w:vAlign w:val="center"/>
          </w:tcPr>
          <w:p w:rsidR="008E2DA0" w:rsidRPr="008E2DA0" w:rsidRDefault="008E2DA0" w:rsidP="00FF114D">
            <w:pPr>
              <w:pStyle w:val="2c"/>
              <w:shd w:val="clear" w:color="auto" w:fill="auto"/>
              <w:spacing w:before="0" w:line="240" w:lineRule="auto"/>
              <w:jc w:val="center"/>
              <w:rPr>
                <w:rFonts w:ascii="Times New Roman" w:hAnsi="Times New Roman" w:cs="Times New Roman"/>
                <w:spacing w:val="0"/>
                <w:sz w:val="22"/>
              </w:rPr>
            </w:pPr>
            <w:proofErr w:type="spellStart"/>
            <w:r w:rsidRPr="008E2DA0">
              <w:rPr>
                <w:rFonts w:ascii="Times New Roman" w:hAnsi="Times New Roman" w:cs="Times New Roman"/>
                <w:spacing w:val="0"/>
                <w:sz w:val="22"/>
              </w:rPr>
              <w:t>послуга</w:t>
            </w:r>
            <w:proofErr w:type="spellEnd"/>
          </w:p>
        </w:tc>
        <w:tc>
          <w:tcPr>
            <w:tcW w:w="1418" w:type="dxa"/>
            <w:tcBorders>
              <w:top w:val="single" w:sz="4" w:space="0" w:color="auto"/>
              <w:left w:val="single" w:sz="4" w:space="0" w:color="auto"/>
              <w:bottom w:val="single" w:sz="4" w:space="0" w:color="auto"/>
            </w:tcBorders>
            <w:shd w:val="clear" w:color="auto" w:fill="FFFFFF"/>
            <w:vAlign w:val="center"/>
          </w:tcPr>
          <w:p w:rsidR="008E2DA0" w:rsidRPr="008E2DA0" w:rsidRDefault="008E2DA0" w:rsidP="008E2DA0">
            <w:pPr>
              <w:pStyle w:val="2c"/>
              <w:shd w:val="clear" w:color="auto" w:fill="auto"/>
              <w:spacing w:before="0" w:line="240" w:lineRule="auto"/>
              <w:jc w:val="center"/>
              <w:rPr>
                <w:rFonts w:ascii="Times New Roman" w:hAnsi="Times New Roman" w:cs="Times New Roman"/>
                <w:sz w:val="22"/>
                <w:lang w:val="uk-UA"/>
              </w:rPr>
            </w:pPr>
            <w:r>
              <w:rPr>
                <w:rFonts w:ascii="Times New Roman" w:hAnsi="Times New Roman" w:cs="Times New Roman"/>
                <w:sz w:val="22"/>
                <w:lang w:val="uk-UA"/>
              </w:rPr>
              <w:t>500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8E2DA0" w:rsidRPr="008E2DA0" w:rsidRDefault="008E2DA0" w:rsidP="008E2DA0">
            <w:pPr>
              <w:pStyle w:val="2c"/>
              <w:shd w:val="clear" w:color="auto" w:fill="auto"/>
              <w:spacing w:before="0" w:line="240" w:lineRule="auto"/>
              <w:jc w:val="center"/>
              <w:rPr>
                <w:rFonts w:ascii="Times New Roman" w:hAnsi="Times New Roman" w:cs="Times New Roman"/>
                <w:sz w:val="22"/>
                <w:lang w:val="uk-UA"/>
              </w:rPr>
            </w:pPr>
            <w:r w:rsidRPr="008E2DA0">
              <w:rPr>
                <w:rFonts w:ascii="Times New Roman" w:hAnsi="Times New Roman" w:cs="Times New Roman"/>
                <w:sz w:val="22"/>
                <w:lang w:val="uk-UA"/>
              </w:rPr>
              <w:t>20,00</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8E2DA0" w:rsidRPr="00583832" w:rsidRDefault="008046F9" w:rsidP="008E2DA0">
            <w:pPr>
              <w:pStyle w:val="2c"/>
              <w:shd w:val="clear" w:color="auto" w:fill="auto"/>
              <w:spacing w:before="0" w:line="240" w:lineRule="auto"/>
              <w:jc w:val="center"/>
              <w:rPr>
                <w:rStyle w:val="2105pt"/>
                <w:rFonts w:eastAsiaTheme="minorHAnsi"/>
                <w:sz w:val="22"/>
                <w:szCs w:val="22"/>
              </w:rPr>
            </w:pPr>
            <w:r>
              <w:rPr>
                <w:rStyle w:val="2105pt"/>
                <w:rFonts w:eastAsiaTheme="minorHAnsi"/>
                <w:sz w:val="22"/>
                <w:szCs w:val="22"/>
              </w:rPr>
              <w:t>10 000,00</w:t>
            </w:r>
          </w:p>
        </w:tc>
      </w:tr>
      <w:tr w:rsidR="00AE61C6" w:rsidRPr="00583832" w:rsidTr="009C5DAD">
        <w:trPr>
          <w:trHeight w:hRule="exact" w:val="539"/>
        </w:trPr>
        <w:tc>
          <w:tcPr>
            <w:tcW w:w="5245" w:type="dxa"/>
            <w:gridSpan w:val="3"/>
            <w:tcBorders>
              <w:top w:val="single" w:sz="4" w:space="0" w:color="auto"/>
              <w:left w:val="single" w:sz="4" w:space="0" w:color="auto"/>
              <w:bottom w:val="single" w:sz="4" w:space="0" w:color="auto"/>
            </w:tcBorders>
            <w:shd w:val="clear" w:color="auto" w:fill="FFFFFF"/>
          </w:tcPr>
          <w:p w:rsidR="00AE61C6" w:rsidRPr="00AE61C6" w:rsidRDefault="00AE61C6" w:rsidP="00AE61C6">
            <w:pPr>
              <w:pStyle w:val="2c"/>
              <w:shd w:val="clear" w:color="auto" w:fill="auto"/>
              <w:spacing w:before="0" w:line="240" w:lineRule="auto"/>
              <w:jc w:val="left"/>
              <w:rPr>
                <w:rFonts w:ascii="Times New Roman" w:hAnsi="Times New Roman" w:cs="Times New Roman"/>
                <w:b/>
                <w:spacing w:val="0"/>
                <w:sz w:val="22"/>
                <w:lang w:val="uk-UA"/>
              </w:rPr>
            </w:pPr>
            <w:r w:rsidRPr="00AE61C6">
              <w:rPr>
                <w:rFonts w:ascii="Times New Roman" w:hAnsi="Times New Roman" w:cs="Times New Roman"/>
                <w:b/>
                <w:spacing w:val="0"/>
                <w:sz w:val="22"/>
                <w:lang w:val="uk-UA"/>
              </w:rPr>
              <w:t>Загальний обсяг</w:t>
            </w:r>
            <w:r>
              <w:rPr>
                <w:rFonts w:ascii="Times New Roman" w:hAnsi="Times New Roman" w:cs="Times New Roman"/>
                <w:b/>
                <w:spacing w:val="0"/>
                <w:sz w:val="22"/>
                <w:lang w:val="uk-UA"/>
              </w:rPr>
              <w:t>:</w:t>
            </w:r>
          </w:p>
        </w:tc>
        <w:tc>
          <w:tcPr>
            <w:tcW w:w="1418" w:type="dxa"/>
            <w:tcBorders>
              <w:top w:val="single" w:sz="4" w:space="0" w:color="auto"/>
              <w:left w:val="single" w:sz="4" w:space="0" w:color="auto"/>
              <w:bottom w:val="single" w:sz="4" w:space="0" w:color="auto"/>
            </w:tcBorders>
            <w:shd w:val="clear" w:color="auto" w:fill="FFFFFF"/>
            <w:vAlign w:val="center"/>
          </w:tcPr>
          <w:p w:rsidR="00AE61C6" w:rsidRPr="00AE61C6" w:rsidRDefault="00AE61C6" w:rsidP="008E2DA0">
            <w:pPr>
              <w:pStyle w:val="2c"/>
              <w:shd w:val="clear" w:color="auto" w:fill="auto"/>
              <w:spacing w:before="0" w:line="240" w:lineRule="auto"/>
              <w:jc w:val="center"/>
              <w:rPr>
                <w:rFonts w:ascii="Times New Roman" w:hAnsi="Times New Roman" w:cs="Times New Roman"/>
                <w:b/>
                <w:sz w:val="22"/>
                <w:lang w:val="uk-UA"/>
              </w:rPr>
            </w:pPr>
            <w:r w:rsidRPr="00AE61C6">
              <w:rPr>
                <w:rFonts w:ascii="Times New Roman" w:hAnsi="Times New Roman" w:cs="Times New Roman"/>
                <w:b/>
                <w:sz w:val="22"/>
                <w:lang w:val="uk-UA"/>
              </w:rPr>
              <w:t>5</w:t>
            </w:r>
            <w:r>
              <w:rPr>
                <w:rFonts w:ascii="Times New Roman" w:hAnsi="Times New Roman" w:cs="Times New Roman"/>
                <w:b/>
                <w:sz w:val="22"/>
                <w:lang w:val="uk-UA"/>
              </w:rPr>
              <w:t> </w:t>
            </w:r>
            <w:r w:rsidRPr="00AE61C6">
              <w:rPr>
                <w:rFonts w:ascii="Times New Roman" w:hAnsi="Times New Roman" w:cs="Times New Roman"/>
                <w:b/>
                <w:sz w:val="22"/>
                <w:lang w:val="uk-UA"/>
              </w:rPr>
              <w:t>000</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AE61C6" w:rsidRPr="008E2DA0" w:rsidRDefault="00AE61C6" w:rsidP="008E2DA0">
            <w:pPr>
              <w:pStyle w:val="2c"/>
              <w:shd w:val="clear" w:color="auto" w:fill="auto"/>
              <w:spacing w:before="0" w:line="240" w:lineRule="auto"/>
              <w:jc w:val="center"/>
              <w:rPr>
                <w:rFonts w:ascii="Times New Roman" w:hAnsi="Times New Roman" w:cs="Times New Roman"/>
                <w:sz w:val="22"/>
                <w:lang w:val="uk-UA"/>
              </w:rPr>
            </w:pP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AE61C6" w:rsidRDefault="00AE61C6" w:rsidP="008E2DA0">
            <w:pPr>
              <w:pStyle w:val="2c"/>
              <w:shd w:val="clear" w:color="auto" w:fill="auto"/>
              <w:spacing w:before="0" w:line="240" w:lineRule="auto"/>
              <w:jc w:val="center"/>
              <w:rPr>
                <w:rStyle w:val="2105pt"/>
                <w:rFonts w:eastAsiaTheme="minorHAnsi"/>
                <w:sz w:val="22"/>
                <w:szCs w:val="22"/>
              </w:rPr>
            </w:pPr>
          </w:p>
        </w:tc>
      </w:tr>
      <w:tr w:rsidR="00AE61C6" w:rsidRPr="00583832" w:rsidTr="00D5549C">
        <w:trPr>
          <w:trHeight w:hRule="exact" w:val="539"/>
        </w:trPr>
        <w:tc>
          <w:tcPr>
            <w:tcW w:w="8075" w:type="dxa"/>
            <w:gridSpan w:val="5"/>
            <w:tcBorders>
              <w:top w:val="single" w:sz="4" w:space="0" w:color="auto"/>
              <w:left w:val="single" w:sz="4" w:space="0" w:color="auto"/>
              <w:bottom w:val="single" w:sz="4" w:space="0" w:color="auto"/>
              <w:right w:val="single" w:sz="4" w:space="0" w:color="auto"/>
            </w:tcBorders>
            <w:shd w:val="clear" w:color="auto" w:fill="FFFFFF"/>
          </w:tcPr>
          <w:p w:rsidR="00AE61C6" w:rsidRPr="00604890" w:rsidRDefault="00AE61C6" w:rsidP="00AE61C6">
            <w:pPr>
              <w:pStyle w:val="2c"/>
              <w:shd w:val="clear" w:color="auto" w:fill="auto"/>
              <w:spacing w:before="0" w:line="240" w:lineRule="auto"/>
              <w:jc w:val="left"/>
              <w:rPr>
                <w:rFonts w:ascii="Times New Roman" w:hAnsi="Times New Roman" w:cs="Times New Roman"/>
                <w:b/>
                <w:spacing w:val="0"/>
                <w:sz w:val="22"/>
                <w:lang w:val="uk-UA"/>
              </w:rPr>
            </w:pPr>
            <w:r w:rsidRPr="00604890">
              <w:rPr>
                <w:rFonts w:ascii="Times New Roman" w:hAnsi="Times New Roman" w:cs="Times New Roman"/>
                <w:b/>
                <w:spacing w:val="0"/>
                <w:sz w:val="22"/>
                <w:lang w:val="uk-UA"/>
              </w:rPr>
              <w:t>Разом без ПДВ:</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AE61C6" w:rsidRDefault="00AE61C6" w:rsidP="008E2DA0">
            <w:pPr>
              <w:pStyle w:val="2c"/>
              <w:shd w:val="clear" w:color="auto" w:fill="auto"/>
              <w:spacing w:before="0" w:line="240" w:lineRule="auto"/>
              <w:jc w:val="center"/>
              <w:rPr>
                <w:rStyle w:val="2105pt"/>
                <w:rFonts w:eastAsiaTheme="minorHAnsi"/>
                <w:sz w:val="22"/>
                <w:szCs w:val="22"/>
              </w:rPr>
            </w:pPr>
            <w:r>
              <w:rPr>
                <w:rStyle w:val="2105pt"/>
                <w:rFonts w:eastAsiaTheme="minorHAnsi"/>
                <w:sz w:val="22"/>
                <w:szCs w:val="22"/>
              </w:rPr>
              <w:t>550 000,00</w:t>
            </w:r>
          </w:p>
        </w:tc>
      </w:tr>
      <w:tr w:rsidR="00AE61C6" w:rsidRPr="00583832" w:rsidTr="00B45544">
        <w:trPr>
          <w:trHeight w:hRule="exact" w:val="539"/>
        </w:trPr>
        <w:tc>
          <w:tcPr>
            <w:tcW w:w="8075" w:type="dxa"/>
            <w:gridSpan w:val="5"/>
            <w:tcBorders>
              <w:top w:val="single" w:sz="4" w:space="0" w:color="auto"/>
              <w:left w:val="single" w:sz="4" w:space="0" w:color="auto"/>
              <w:bottom w:val="single" w:sz="4" w:space="0" w:color="auto"/>
              <w:right w:val="single" w:sz="4" w:space="0" w:color="auto"/>
            </w:tcBorders>
            <w:shd w:val="clear" w:color="auto" w:fill="FFFFFF"/>
          </w:tcPr>
          <w:p w:rsidR="00AE61C6" w:rsidRPr="00604890" w:rsidRDefault="00AE61C6" w:rsidP="00AE61C6">
            <w:pPr>
              <w:pStyle w:val="2c"/>
              <w:shd w:val="clear" w:color="auto" w:fill="auto"/>
              <w:spacing w:before="0" w:line="240" w:lineRule="auto"/>
              <w:jc w:val="left"/>
              <w:rPr>
                <w:rFonts w:ascii="Times New Roman" w:hAnsi="Times New Roman" w:cs="Times New Roman"/>
                <w:b/>
                <w:spacing w:val="0"/>
                <w:sz w:val="22"/>
                <w:lang w:val="uk-UA"/>
              </w:rPr>
            </w:pPr>
            <w:r w:rsidRPr="00604890">
              <w:rPr>
                <w:rFonts w:ascii="Times New Roman" w:hAnsi="Times New Roman" w:cs="Times New Roman"/>
                <w:b/>
                <w:spacing w:val="0"/>
                <w:sz w:val="22"/>
                <w:lang w:val="uk-UA"/>
              </w:rPr>
              <w:t>ПДВ:</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AE61C6" w:rsidRDefault="00AE61C6" w:rsidP="008E2DA0">
            <w:pPr>
              <w:pStyle w:val="2c"/>
              <w:shd w:val="clear" w:color="auto" w:fill="auto"/>
              <w:spacing w:before="0" w:line="240" w:lineRule="auto"/>
              <w:jc w:val="center"/>
              <w:rPr>
                <w:rStyle w:val="2105pt"/>
                <w:rFonts w:eastAsiaTheme="minorHAnsi"/>
                <w:sz w:val="22"/>
                <w:szCs w:val="22"/>
              </w:rPr>
            </w:pPr>
            <w:r>
              <w:rPr>
                <w:rStyle w:val="2105pt"/>
                <w:rFonts w:eastAsiaTheme="minorHAnsi"/>
                <w:sz w:val="22"/>
                <w:szCs w:val="22"/>
              </w:rPr>
              <w:t>110 000,00</w:t>
            </w:r>
          </w:p>
        </w:tc>
      </w:tr>
      <w:tr w:rsidR="00AE61C6" w:rsidRPr="00583832" w:rsidTr="003F6326">
        <w:trPr>
          <w:trHeight w:hRule="exact" w:val="539"/>
        </w:trPr>
        <w:tc>
          <w:tcPr>
            <w:tcW w:w="8075" w:type="dxa"/>
            <w:gridSpan w:val="5"/>
            <w:tcBorders>
              <w:top w:val="single" w:sz="4" w:space="0" w:color="auto"/>
              <w:left w:val="single" w:sz="4" w:space="0" w:color="auto"/>
              <w:bottom w:val="single" w:sz="4" w:space="0" w:color="auto"/>
              <w:right w:val="single" w:sz="4" w:space="0" w:color="auto"/>
            </w:tcBorders>
            <w:shd w:val="clear" w:color="auto" w:fill="FFFFFF"/>
          </w:tcPr>
          <w:p w:rsidR="00AE61C6" w:rsidRPr="00604890" w:rsidRDefault="00AE61C6" w:rsidP="00AE61C6">
            <w:pPr>
              <w:pStyle w:val="2c"/>
              <w:shd w:val="clear" w:color="auto" w:fill="auto"/>
              <w:spacing w:before="0" w:line="240" w:lineRule="auto"/>
              <w:jc w:val="left"/>
              <w:rPr>
                <w:rFonts w:ascii="Times New Roman" w:hAnsi="Times New Roman" w:cs="Times New Roman"/>
                <w:b/>
                <w:spacing w:val="0"/>
                <w:sz w:val="22"/>
                <w:lang w:val="uk-UA"/>
              </w:rPr>
            </w:pPr>
            <w:r w:rsidRPr="00604890">
              <w:rPr>
                <w:rFonts w:ascii="Times New Roman" w:hAnsi="Times New Roman" w:cs="Times New Roman"/>
                <w:b/>
                <w:spacing w:val="0"/>
                <w:sz w:val="22"/>
                <w:lang w:val="uk-UA"/>
              </w:rPr>
              <w:t>Разом з ПДВ:</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AE61C6" w:rsidRDefault="004D0B8F" w:rsidP="008E2DA0">
            <w:pPr>
              <w:pStyle w:val="2c"/>
              <w:shd w:val="clear" w:color="auto" w:fill="auto"/>
              <w:spacing w:before="0" w:line="240" w:lineRule="auto"/>
              <w:jc w:val="center"/>
              <w:rPr>
                <w:rStyle w:val="2105pt"/>
                <w:rFonts w:eastAsiaTheme="minorHAnsi"/>
                <w:sz w:val="22"/>
                <w:szCs w:val="22"/>
              </w:rPr>
            </w:pPr>
            <w:r>
              <w:rPr>
                <w:rStyle w:val="2105pt"/>
                <w:rFonts w:eastAsiaTheme="minorHAnsi"/>
                <w:sz w:val="22"/>
                <w:szCs w:val="22"/>
              </w:rPr>
              <w:t>660 000,00</w:t>
            </w:r>
          </w:p>
        </w:tc>
      </w:tr>
    </w:tbl>
    <w:p w:rsidR="008F422B" w:rsidRDefault="008F422B" w:rsidP="008F422B">
      <w:pPr>
        <w:spacing w:after="120"/>
        <w:ind w:firstLine="426"/>
        <w:jc w:val="both"/>
        <w:rPr>
          <w:rFonts w:ascii="Times New Roman" w:hAnsi="Times New Roman"/>
          <w:sz w:val="28"/>
          <w:szCs w:val="28"/>
        </w:rPr>
      </w:pPr>
    </w:p>
    <w:p w:rsidR="008F422B" w:rsidRPr="00563E36" w:rsidRDefault="008F422B" w:rsidP="008F422B">
      <w:pPr>
        <w:spacing w:after="120"/>
        <w:ind w:firstLine="426"/>
        <w:rPr>
          <w:rFonts w:ascii="Times New Roman" w:hAnsi="Times New Roman"/>
          <w:b/>
          <w:sz w:val="28"/>
          <w:szCs w:val="28"/>
        </w:rPr>
      </w:pPr>
      <w:r w:rsidRPr="00563E36">
        <w:rPr>
          <w:rFonts w:ascii="Times New Roman" w:hAnsi="Times New Roman"/>
          <w:b/>
          <w:sz w:val="28"/>
          <w:szCs w:val="28"/>
        </w:rPr>
        <w:lastRenderedPageBreak/>
        <w:t xml:space="preserve">Загальна </w:t>
      </w:r>
      <w:r w:rsidR="000611A4">
        <w:rPr>
          <w:rFonts w:ascii="Times New Roman" w:hAnsi="Times New Roman"/>
          <w:b/>
          <w:sz w:val="28"/>
          <w:szCs w:val="28"/>
        </w:rPr>
        <w:t>вартість закупівлі</w:t>
      </w:r>
      <w:r w:rsidRPr="00563E36">
        <w:rPr>
          <w:rFonts w:ascii="Times New Roman" w:hAnsi="Times New Roman"/>
          <w:b/>
          <w:sz w:val="28"/>
          <w:szCs w:val="28"/>
        </w:rPr>
        <w:t xml:space="preserve"> становить </w:t>
      </w:r>
      <w:r w:rsidR="000611A4">
        <w:rPr>
          <w:rFonts w:ascii="Times New Roman" w:hAnsi="Times New Roman"/>
          <w:b/>
          <w:sz w:val="28"/>
          <w:szCs w:val="28"/>
        </w:rPr>
        <w:t>660 000</w:t>
      </w:r>
      <w:r w:rsidR="00D158CE">
        <w:rPr>
          <w:rFonts w:ascii="Times New Roman" w:hAnsi="Times New Roman"/>
          <w:b/>
          <w:sz w:val="28"/>
          <w:szCs w:val="28"/>
        </w:rPr>
        <w:t xml:space="preserve">,00 </w:t>
      </w:r>
      <w:r w:rsidRPr="00563E36">
        <w:rPr>
          <w:rFonts w:ascii="Times New Roman" w:hAnsi="Times New Roman"/>
          <w:b/>
          <w:sz w:val="28"/>
          <w:szCs w:val="28"/>
        </w:rPr>
        <w:t>коп.</w:t>
      </w:r>
    </w:p>
    <w:p w:rsidR="009856FF" w:rsidRDefault="00AC7312" w:rsidP="007557E3">
      <w:pPr>
        <w:spacing w:after="0" w:line="240" w:lineRule="auto"/>
        <w:rPr>
          <w:rFonts w:ascii="Times New Roman" w:hAnsi="Times New Roman"/>
          <w:b/>
          <w:sz w:val="24"/>
          <w:szCs w:val="24"/>
        </w:rPr>
      </w:pPr>
      <w:r>
        <w:rPr>
          <w:rFonts w:ascii="Times New Roman" w:hAnsi="Times New Roman"/>
          <w:b/>
          <w:sz w:val="24"/>
          <w:szCs w:val="24"/>
        </w:rPr>
        <w:t xml:space="preserve">Джерело фінансування – </w:t>
      </w:r>
      <w:r w:rsidR="001C5FF9">
        <w:rPr>
          <w:rFonts w:ascii="Times New Roman" w:hAnsi="Times New Roman"/>
          <w:b/>
          <w:sz w:val="24"/>
          <w:szCs w:val="24"/>
        </w:rPr>
        <w:t>Державний бюджет України,</w:t>
      </w:r>
      <w:r>
        <w:rPr>
          <w:rFonts w:ascii="Times New Roman" w:hAnsi="Times New Roman"/>
          <w:b/>
          <w:sz w:val="24"/>
          <w:szCs w:val="24"/>
        </w:rPr>
        <w:t xml:space="preserve"> спеціальн</w:t>
      </w:r>
      <w:r w:rsidR="001C5FF9">
        <w:rPr>
          <w:rFonts w:ascii="Times New Roman" w:hAnsi="Times New Roman"/>
          <w:b/>
          <w:sz w:val="24"/>
          <w:szCs w:val="24"/>
        </w:rPr>
        <w:t>ий</w:t>
      </w:r>
      <w:r>
        <w:rPr>
          <w:rFonts w:ascii="Times New Roman" w:hAnsi="Times New Roman"/>
          <w:b/>
          <w:sz w:val="24"/>
          <w:szCs w:val="24"/>
        </w:rPr>
        <w:t xml:space="preserve"> фонд</w:t>
      </w:r>
      <w:r w:rsidR="001C5FF9">
        <w:rPr>
          <w:rFonts w:ascii="Times New Roman" w:hAnsi="Times New Roman"/>
          <w:b/>
          <w:sz w:val="24"/>
          <w:szCs w:val="24"/>
        </w:rPr>
        <w:t>.</w:t>
      </w:r>
    </w:p>
    <w:p w:rsidR="006716CE" w:rsidRDefault="006716CE" w:rsidP="007557E3">
      <w:pPr>
        <w:spacing w:after="0" w:line="240" w:lineRule="auto"/>
        <w:rPr>
          <w:rFonts w:ascii="Times New Roman" w:hAnsi="Times New Roman"/>
          <w:b/>
          <w:sz w:val="24"/>
          <w:szCs w:val="24"/>
        </w:rPr>
      </w:pPr>
    </w:p>
    <w:p w:rsidR="006716CE" w:rsidRPr="00A15049" w:rsidRDefault="00A15049" w:rsidP="00A15049">
      <w:pPr>
        <w:pStyle w:val="a6"/>
        <w:numPr>
          <w:ilvl w:val="0"/>
          <w:numId w:val="1"/>
        </w:numPr>
        <w:ind w:left="0" w:firstLine="0"/>
        <w:rPr>
          <w:b/>
        </w:rPr>
      </w:pPr>
      <w:proofErr w:type="spellStart"/>
      <w:r>
        <w:rPr>
          <w:b/>
          <w:lang w:val="uk-UA"/>
        </w:rPr>
        <w:t>Обгрунтування</w:t>
      </w:r>
      <w:proofErr w:type="spellEnd"/>
      <w:r>
        <w:rPr>
          <w:b/>
          <w:lang w:val="uk-UA"/>
        </w:rPr>
        <w:t xml:space="preserve"> технічних характеристик предмета закупівлі.</w:t>
      </w:r>
    </w:p>
    <w:p w:rsidR="00A15049" w:rsidRDefault="00A15049" w:rsidP="00A15049">
      <w:pPr>
        <w:pStyle w:val="a6"/>
        <w:ind w:left="928"/>
        <w:rPr>
          <w:b/>
          <w:lang w:val="uk-UA"/>
        </w:rPr>
      </w:pPr>
    </w:p>
    <w:p w:rsidR="00A15049" w:rsidRDefault="00A15049" w:rsidP="00575113">
      <w:pPr>
        <w:shd w:val="clear" w:color="auto" w:fill="FFFFFF"/>
        <w:spacing w:after="0"/>
        <w:ind w:firstLine="709"/>
        <w:jc w:val="both"/>
        <w:rPr>
          <w:rFonts w:ascii="Times New Roman" w:hAnsi="Times New Roman" w:cs="Times New Roman"/>
          <w:bCs/>
          <w:sz w:val="24"/>
          <w:szCs w:val="24"/>
        </w:rPr>
      </w:pPr>
      <w:bookmarkStart w:id="0" w:name="_GoBack"/>
      <w:r w:rsidRPr="00A15049">
        <w:rPr>
          <w:rFonts w:ascii="Times New Roman" w:hAnsi="Times New Roman" w:cs="Times New Roman"/>
          <w:sz w:val="24"/>
          <w:szCs w:val="24"/>
        </w:rPr>
        <w:t xml:space="preserve">Послуги із зберігання тимчасово затриманих транспортних засобів надаються відповідно до </w:t>
      </w:r>
      <w:r w:rsidRPr="00A15049">
        <w:rPr>
          <w:rFonts w:ascii="Times New Roman" w:hAnsi="Times New Roman" w:cs="Times New Roman"/>
          <w:bCs/>
          <w:sz w:val="24"/>
          <w:szCs w:val="24"/>
        </w:rPr>
        <w:t>Порядку</w:t>
      </w:r>
      <w:r w:rsidRPr="00A15049">
        <w:rPr>
          <w:rFonts w:ascii="Times New Roman" w:hAnsi="Times New Roman" w:cs="Times New Roman"/>
          <w:sz w:val="24"/>
          <w:szCs w:val="24"/>
        </w:rPr>
        <w:t xml:space="preserve"> </w:t>
      </w:r>
      <w:r w:rsidRPr="00A15049">
        <w:rPr>
          <w:rFonts w:ascii="Times New Roman" w:hAnsi="Times New Roman" w:cs="Times New Roman"/>
          <w:bCs/>
          <w:sz w:val="24"/>
          <w:szCs w:val="24"/>
        </w:rPr>
        <w:t>тимчасового затримання інспекторами з паркування транспортних засобів та їх зберігання</w:t>
      </w:r>
      <w:r w:rsidRPr="00A15049">
        <w:rPr>
          <w:rFonts w:ascii="Times New Roman" w:hAnsi="Times New Roman" w:cs="Times New Roman"/>
          <w:sz w:val="24"/>
          <w:szCs w:val="24"/>
        </w:rPr>
        <w:t xml:space="preserve">, затвердженого постановою Кабінету Міністрів України </w:t>
      </w:r>
      <w:r w:rsidRPr="00A15049">
        <w:rPr>
          <w:rFonts w:ascii="Times New Roman" w:hAnsi="Times New Roman" w:cs="Times New Roman"/>
          <w:bCs/>
          <w:sz w:val="24"/>
          <w:szCs w:val="24"/>
        </w:rPr>
        <w:t>від 14 листопада 2018 року № 990</w:t>
      </w:r>
      <w:r w:rsidRPr="00A15049">
        <w:rPr>
          <w:rFonts w:ascii="Times New Roman" w:hAnsi="Times New Roman" w:cs="Times New Roman"/>
          <w:sz w:val="24"/>
          <w:szCs w:val="24"/>
        </w:rPr>
        <w:t xml:space="preserve"> (із змінами) та </w:t>
      </w:r>
      <w:r w:rsidRPr="00A15049">
        <w:rPr>
          <w:rFonts w:ascii="Times New Roman" w:hAnsi="Times New Roman" w:cs="Times New Roman"/>
          <w:bCs/>
          <w:sz w:val="24"/>
          <w:szCs w:val="24"/>
        </w:rPr>
        <w:t xml:space="preserve">Розмірами плат за зберігання тимчасово затриманих транспортних засобів на спеціальних майданчиках (стоянках), затверджених </w:t>
      </w:r>
      <w:r w:rsidRPr="00A15049">
        <w:rPr>
          <w:rFonts w:ascii="Times New Roman" w:hAnsi="Times New Roman" w:cs="Times New Roman"/>
          <w:sz w:val="24"/>
          <w:szCs w:val="24"/>
        </w:rPr>
        <w:t xml:space="preserve">спільним наказом Міністерства внутрішніх справ України, Міністерства економічного розвитку і торгівлі України та Міністерства фінансів України від </w:t>
      </w:r>
      <w:r w:rsidRPr="00A15049">
        <w:rPr>
          <w:rFonts w:ascii="Times New Roman" w:hAnsi="Times New Roman" w:cs="Times New Roman"/>
          <w:bCs/>
          <w:sz w:val="24"/>
          <w:szCs w:val="24"/>
        </w:rPr>
        <w:t>10.10.2013р. №967/1218/869.</w:t>
      </w:r>
    </w:p>
    <w:p w:rsidR="00845D85" w:rsidRPr="00845D85" w:rsidRDefault="00845D85" w:rsidP="00575113">
      <w:pPr>
        <w:spacing w:after="0" w:line="276" w:lineRule="auto"/>
        <w:ind w:firstLine="720"/>
        <w:jc w:val="both"/>
        <w:rPr>
          <w:rFonts w:ascii="Times New Roman" w:hAnsi="Times New Roman" w:cs="Times New Roman"/>
          <w:sz w:val="24"/>
          <w:szCs w:val="24"/>
        </w:rPr>
      </w:pPr>
      <w:r w:rsidRPr="00845D85">
        <w:rPr>
          <w:rFonts w:ascii="Times New Roman" w:hAnsi="Times New Roman" w:cs="Times New Roman"/>
          <w:sz w:val="24"/>
          <w:szCs w:val="24"/>
        </w:rPr>
        <w:t>У</w:t>
      </w:r>
      <w:r w:rsidRPr="00845D85">
        <w:rPr>
          <w:rFonts w:ascii="Times New Roman" w:hAnsi="Times New Roman" w:cs="Times New Roman"/>
          <w:sz w:val="24"/>
          <w:szCs w:val="24"/>
        </w:rPr>
        <w:t xml:space="preserve"> </w:t>
      </w:r>
      <w:proofErr w:type="spellStart"/>
      <w:r w:rsidRPr="00845D85">
        <w:rPr>
          <w:rFonts w:ascii="Times New Roman" w:hAnsi="Times New Roman" w:cs="Times New Roman"/>
          <w:sz w:val="24"/>
          <w:szCs w:val="24"/>
        </w:rPr>
        <w:t>звязку</w:t>
      </w:r>
      <w:proofErr w:type="spellEnd"/>
      <w:r w:rsidRPr="00845D85">
        <w:rPr>
          <w:rFonts w:ascii="Times New Roman" w:hAnsi="Times New Roman" w:cs="Times New Roman"/>
          <w:sz w:val="24"/>
          <w:szCs w:val="24"/>
        </w:rPr>
        <w:t xml:space="preserve"> із заповненням понад норми ємності </w:t>
      </w:r>
      <w:proofErr w:type="spellStart"/>
      <w:r w:rsidRPr="00845D85">
        <w:rPr>
          <w:rFonts w:ascii="Times New Roman" w:hAnsi="Times New Roman" w:cs="Times New Roman"/>
          <w:sz w:val="24"/>
          <w:szCs w:val="24"/>
        </w:rPr>
        <w:t>паркомісць</w:t>
      </w:r>
      <w:proofErr w:type="spellEnd"/>
      <w:r w:rsidRPr="00845D85">
        <w:rPr>
          <w:rFonts w:ascii="Times New Roman" w:hAnsi="Times New Roman" w:cs="Times New Roman"/>
          <w:sz w:val="24"/>
          <w:szCs w:val="24"/>
        </w:rPr>
        <w:t xml:space="preserve"> на спеціальних майданчиках для тимчасово затриманих транспортних засобів ГУНП в Дніпропетровській області, а саме: м. Дніпро, проспект Богдана Хмельницького, 105, на теперішній час знаходиться 156 одиниць техніки, яка розрахована на 100 одиниць, вул. Осіння, 6, розрахована на 50 одиниць на теперішній час зберігаються 63 одиниці, вул. </w:t>
      </w:r>
      <w:proofErr w:type="spellStart"/>
      <w:r w:rsidRPr="00845D85">
        <w:rPr>
          <w:rFonts w:ascii="Times New Roman" w:hAnsi="Times New Roman" w:cs="Times New Roman"/>
          <w:sz w:val="24"/>
          <w:szCs w:val="24"/>
        </w:rPr>
        <w:t>Дніпросталівська</w:t>
      </w:r>
      <w:proofErr w:type="spellEnd"/>
      <w:r w:rsidRPr="00845D85">
        <w:rPr>
          <w:rFonts w:ascii="Times New Roman" w:hAnsi="Times New Roman" w:cs="Times New Roman"/>
          <w:sz w:val="24"/>
          <w:szCs w:val="24"/>
        </w:rPr>
        <w:t>, 22, розрахована на 250 одиниць  на теперішній час 272 одиниці, вул. Передова, 427, розрахована на 225 одиниць, зараз на збережені 242 одиниці, у районі вул. Курсантська, 22, розрахована на 350 одиниць зараз на збереженні 355 одиниць, м. Кривий Ріг, вул. Вільної Ічкерії, 11а, розрахована на 150 одиниць  на теперішній час 176 одиниць, виникла потреба в додатков</w:t>
      </w:r>
      <w:r w:rsidR="00D2610D">
        <w:rPr>
          <w:rFonts w:ascii="Times New Roman" w:hAnsi="Times New Roman" w:cs="Times New Roman"/>
          <w:sz w:val="24"/>
          <w:szCs w:val="24"/>
        </w:rPr>
        <w:t>их</w:t>
      </w:r>
      <w:r w:rsidRPr="00845D85">
        <w:rPr>
          <w:rFonts w:ascii="Times New Roman" w:hAnsi="Times New Roman" w:cs="Times New Roman"/>
          <w:sz w:val="24"/>
          <w:szCs w:val="24"/>
        </w:rPr>
        <w:t xml:space="preserve"> місця</w:t>
      </w:r>
      <w:r w:rsidR="00D2610D">
        <w:rPr>
          <w:rFonts w:ascii="Times New Roman" w:hAnsi="Times New Roman" w:cs="Times New Roman"/>
          <w:sz w:val="24"/>
          <w:szCs w:val="24"/>
        </w:rPr>
        <w:t>х</w:t>
      </w:r>
      <w:r w:rsidRPr="00845D85">
        <w:rPr>
          <w:rFonts w:ascii="Times New Roman" w:hAnsi="Times New Roman" w:cs="Times New Roman"/>
          <w:sz w:val="24"/>
          <w:szCs w:val="24"/>
        </w:rPr>
        <w:t xml:space="preserve"> для розміщення вилучених транспортних засобів.</w:t>
      </w:r>
    </w:p>
    <w:p w:rsidR="00845D85" w:rsidRPr="00845D85" w:rsidRDefault="00845D85" w:rsidP="00575113">
      <w:pPr>
        <w:spacing w:after="0" w:line="276" w:lineRule="auto"/>
        <w:ind w:firstLine="720"/>
        <w:jc w:val="both"/>
        <w:rPr>
          <w:rFonts w:ascii="Times New Roman" w:hAnsi="Times New Roman" w:cs="Times New Roman"/>
          <w:sz w:val="24"/>
          <w:szCs w:val="24"/>
        </w:rPr>
      </w:pPr>
      <w:r w:rsidRPr="00845D85">
        <w:rPr>
          <w:rFonts w:ascii="Times New Roman" w:hAnsi="Times New Roman" w:cs="Times New Roman"/>
          <w:sz w:val="24"/>
          <w:szCs w:val="24"/>
        </w:rPr>
        <w:t xml:space="preserve">З початку 2025 року інспекція з паркування м. Дніпра розпочала направляти на збереження на спеціальні майданчики для тимчасово затриманих транспортних засобів ГУНП в Дніпропетровській області за </w:t>
      </w:r>
      <w:proofErr w:type="spellStart"/>
      <w:r w:rsidRPr="00845D85">
        <w:rPr>
          <w:rFonts w:ascii="Times New Roman" w:hAnsi="Times New Roman" w:cs="Times New Roman"/>
          <w:sz w:val="24"/>
          <w:szCs w:val="24"/>
        </w:rPr>
        <w:t>адресою</w:t>
      </w:r>
      <w:proofErr w:type="spellEnd"/>
      <w:r w:rsidRPr="00845D85">
        <w:rPr>
          <w:rFonts w:ascii="Times New Roman" w:hAnsi="Times New Roman" w:cs="Times New Roman"/>
          <w:sz w:val="24"/>
          <w:szCs w:val="24"/>
        </w:rPr>
        <w:t xml:space="preserve"> м. Дніпро, у районі вул. Курсантська, 22, транспортні засоби тимчасово затримані згідно постанови Кабінету Міністрів </w:t>
      </w:r>
      <w:r w:rsidRPr="00845D85">
        <w:rPr>
          <w:rFonts w:ascii="Times New Roman" w:hAnsi="Times New Roman" w:cs="Times New Roman"/>
          <w:sz w:val="24"/>
          <w:szCs w:val="24"/>
          <w:shd w:val="clear" w:color="auto" w:fill="FFFFFF"/>
        </w:rPr>
        <w:t>від 14 листопада 2018 р</w:t>
      </w:r>
      <w:r w:rsidRPr="00845D85">
        <w:rPr>
          <w:rFonts w:ascii="Times New Roman" w:hAnsi="Times New Roman" w:cs="Times New Roman"/>
          <w:sz w:val="24"/>
          <w:szCs w:val="24"/>
        </w:rPr>
        <w:t xml:space="preserve">оку №990 «Про </w:t>
      </w:r>
      <w:r w:rsidRPr="00845D85">
        <w:rPr>
          <w:rFonts w:ascii="Times New Roman" w:hAnsi="Times New Roman" w:cs="Times New Roman"/>
          <w:color w:val="333333"/>
          <w:sz w:val="24"/>
          <w:szCs w:val="24"/>
          <w:shd w:val="clear" w:color="auto" w:fill="FFFFFF"/>
        </w:rPr>
        <w:t>затвердження Порядку тимчасового затримання інспекторами з паркування транспортних засобів та їх зберігання»</w:t>
      </w:r>
      <w:r w:rsidRPr="00845D85">
        <w:rPr>
          <w:rFonts w:ascii="Times New Roman" w:hAnsi="Times New Roman" w:cs="Times New Roman"/>
          <w:sz w:val="24"/>
          <w:szCs w:val="24"/>
        </w:rPr>
        <w:t xml:space="preserve"> у кількості від 15 до 50 одиниць техніки, щоденно у період часу з 9.00 до 18.00 годин крім суботи, неділі та святкових днів. </w:t>
      </w:r>
    </w:p>
    <w:p w:rsidR="00845D85" w:rsidRPr="00845D85" w:rsidRDefault="00845D85" w:rsidP="00575113">
      <w:pPr>
        <w:spacing w:after="0" w:line="276" w:lineRule="auto"/>
        <w:ind w:firstLine="708"/>
        <w:jc w:val="both"/>
        <w:rPr>
          <w:rFonts w:ascii="Times New Roman" w:hAnsi="Times New Roman" w:cs="Times New Roman"/>
          <w:sz w:val="24"/>
          <w:szCs w:val="24"/>
        </w:rPr>
      </w:pPr>
      <w:r w:rsidRPr="00845D85">
        <w:rPr>
          <w:rFonts w:ascii="Times New Roman" w:hAnsi="Times New Roman" w:cs="Times New Roman"/>
          <w:sz w:val="24"/>
          <w:szCs w:val="24"/>
        </w:rPr>
        <w:t xml:space="preserve">Враховуючи вищевикладене  на спеціальних майданчиках які заповнені  тимчасово затриманими транспортними засобами понад норму, відсутня можливість взяти додаткове навантаження, приймати тимчасово затримані  транспортні засоби від інспекції з паркувань м. Дніпра,  у кількості яка зараз доставляється, до 50 одиниць техніки на добу, до того ж необхідно забезпечити прийняття транспортних засобів від відділів та відділень ГУНП і патрульної поліції м. Дніпро. </w:t>
      </w:r>
    </w:p>
    <w:p w:rsidR="00845D85" w:rsidRPr="00845D85" w:rsidRDefault="00845D85" w:rsidP="00575113">
      <w:pPr>
        <w:shd w:val="clear" w:color="auto" w:fill="FFFFFF"/>
        <w:spacing w:after="0"/>
        <w:ind w:firstLine="709"/>
        <w:jc w:val="both"/>
        <w:rPr>
          <w:rFonts w:ascii="Times New Roman" w:hAnsi="Times New Roman" w:cs="Times New Roman"/>
          <w:b/>
          <w:bCs/>
          <w:sz w:val="24"/>
          <w:szCs w:val="24"/>
        </w:rPr>
      </w:pPr>
      <w:r w:rsidRPr="00845D85">
        <w:rPr>
          <w:rFonts w:ascii="Times New Roman" w:hAnsi="Times New Roman" w:cs="Times New Roman"/>
          <w:sz w:val="24"/>
          <w:szCs w:val="24"/>
        </w:rPr>
        <w:t xml:space="preserve">З метою уникнення порушення законодавства про захист економічної конкуренції, передбачене пунктом 3 статті 50, частиною першою статті 15 Закону України «Про захист економічної конкуренції», у вигляді </w:t>
      </w:r>
      <w:proofErr w:type="spellStart"/>
      <w:r w:rsidRPr="00845D85">
        <w:rPr>
          <w:rFonts w:ascii="Times New Roman" w:hAnsi="Times New Roman" w:cs="Times New Roman"/>
          <w:sz w:val="24"/>
          <w:szCs w:val="24"/>
        </w:rPr>
        <w:t>антиконкурентних</w:t>
      </w:r>
      <w:proofErr w:type="spellEnd"/>
      <w:r w:rsidRPr="00845D85">
        <w:rPr>
          <w:rFonts w:ascii="Times New Roman" w:hAnsi="Times New Roman" w:cs="Times New Roman"/>
          <w:sz w:val="24"/>
          <w:szCs w:val="24"/>
        </w:rPr>
        <w:t xml:space="preserve"> дій органу влади, які можуть призвести до обмеження конкуренції, беручи до уваги пропозиції Південно-східного міжобласного територіального відділення Антимонопольного комітету України за №54-03/280п,  від 13.12.2024 року, прошу Вашого дозволу на проведення відкритих торгів що до закупівлі у місті Дніпро, послуг із збереження тимчасово затриманих транспортних засобів згідно постанови Кабінету Міністрів </w:t>
      </w:r>
      <w:r w:rsidRPr="00845D85">
        <w:rPr>
          <w:rFonts w:ascii="Times New Roman" w:hAnsi="Times New Roman" w:cs="Times New Roman"/>
          <w:color w:val="333333"/>
          <w:sz w:val="24"/>
          <w:szCs w:val="24"/>
          <w:shd w:val="clear" w:color="auto" w:fill="FFFFFF"/>
        </w:rPr>
        <w:t>від 14 листопада 2018 р</w:t>
      </w:r>
      <w:r w:rsidRPr="00845D85">
        <w:rPr>
          <w:rFonts w:ascii="Times New Roman" w:hAnsi="Times New Roman" w:cs="Times New Roman"/>
          <w:sz w:val="24"/>
          <w:szCs w:val="24"/>
        </w:rPr>
        <w:t xml:space="preserve">оку №990 «Про </w:t>
      </w:r>
      <w:r w:rsidRPr="00845D85">
        <w:rPr>
          <w:rFonts w:ascii="Times New Roman" w:hAnsi="Times New Roman" w:cs="Times New Roman"/>
          <w:color w:val="333333"/>
          <w:sz w:val="24"/>
          <w:szCs w:val="24"/>
          <w:shd w:val="clear" w:color="auto" w:fill="FFFFFF"/>
        </w:rPr>
        <w:t>затвердження Порядку тимчасового затримання інспекторами з паркування транспортних засобів та їх зберігання»</w:t>
      </w:r>
      <w:r w:rsidRPr="00845D85">
        <w:rPr>
          <w:rFonts w:ascii="Times New Roman" w:hAnsi="Times New Roman" w:cs="Times New Roman"/>
          <w:sz w:val="24"/>
          <w:szCs w:val="24"/>
        </w:rPr>
        <w:t xml:space="preserve">, а саме 5 000 послуг для зберігання транспортних засобів, з яких 4 500 послуг на суму 144 грн. ( від 1 доби до 7), 500 послуг на суму 20 грн., (від 7 доби до моменту отримання власником транспортного засобу). </w:t>
      </w:r>
    </w:p>
    <w:bookmarkEnd w:id="0"/>
    <w:p w:rsidR="00845D85" w:rsidRPr="00845D85" w:rsidRDefault="00845D85" w:rsidP="00845D85">
      <w:pPr>
        <w:shd w:val="clear" w:color="auto" w:fill="FFFFFF"/>
        <w:ind w:left="1069"/>
        <w:jc w:val="center"/>
        <w:rPr>
          <w:rFonts w:ascii="Times New Roman" w:hAnsi="Times New Roman" w:cs="Times New Roman"/>
          <w:b/>
          <w:bCs/>
          <w:sz w:val="28"/>
          <w:szCs w:val="28"/>
        </w:rPr>
      </w:pPr>
      <w:r w:rsidRPr="00845D85">
        <w:rPr>
          <w:rFonts w:ascii="Times New Roman" w:hAnsi="Times New Roman" w:cs="Times New Roman"/>
          <w:b/>
          <w:bCs/>
          <w:sz w:val="28"/>
          <w:szCs w:val="28"/>
        </w:rPr>
        <w:lastRenderedPageBreak/>
        <w:t>Вимоги до облаштування майданчика(</w:t>
      </w:r>
      <w:proofErr w:type="spellStart"/>
      <w:r w:rsidRPr="00845D85">
        <w:rPr>
          <w:rFonts w:ascii="Times New Roman" w:hAnsi="Times New Roman" w:cs="Times New Roman"/>
          <w:b/>
          <w:bCs/>
          <w:sz w:val="28"/>
          <w:szCs w:val="28"/>
        </w:rPr>
        <w:t>ків</w:t>
      </w:r>
      <w:proofErr w:type="spellEnd"/>
      <w:r w:rsidRPr="00845D85">
        <w:rPr>
          <w:rFonts w:ascii="Times New Roman" w:hAnsi="Times New Roman" w:cs="Times New Roman"/>
          <w:b/>
          <w:bCs/>
          <w:sz w:val="28"/>
          <w:szCs w:val="28"/>
        </w:rPr>
        <w:t>)</w:t>
      </w:r>
    </w:p>
    <w:p w:rsidR="00845D85" w:rsidRPr="00845D85" w:rsidRDefault="00845D85" w:rsidP="00845D85">
      <w:pPr>
        <w:widowControl w:val="0"/>
        <w:numPr>
          <w:ilvl w:val="0"/>
          <w:numId w:val="11"/>
        </w:numPr>
        <w:shd w:val="clear" w:color="auto" w:fill="FFFFFF"/>
        <w:overflowPunct w:val="0"/>
        <w:autoSpaceDE w:val="0"/>
        <w:autoSpaceDN w:val="0"/>
        <w:adjustRightInd w:val="0"/>
        <w:spacing w:after="0" w:line="240" w:lineRule="auto"/>
        <w:ind w:left="0" w:firstLine="65"/>
        <w:jc w:val="both"/>
        <w:textAlignment w:val="baseline"/>
        <w:rPr>
          <w:rFonts w:ascii="Times New Roman" w:hAnsi="Times New Roman" w:cs="Times New Roman"/>
          <w:sz w:val="24"/>
          <w:szCs w:val="24"/>
        </w:rPr>
      </w:pPr>
      <w:r w:rsidRPr="00845D85">
        <w:rPr>
          <w:rFonts w:ascii="Times New Roman" w:hAnsi="Times New Roman" w:cs="Times New Roman"/>
          <w:sz w:val="24"/>
          <w:szCs w:val="24"/>
        </w:rPr>
        <w:t>Площа майданчика(</w:t>
      </w:r>
      <w:proofErr w:type="spellStart"/>
      <w:r w:rsidRPr="00845D85">
        <w:rPr>
          <w:rFonts w:ascii="Times New Roman" w:hAnsi="Times New Roman" w:cs="Times New Roman"/>
          <w:sz w:val="24"/>
          <w:szCs w:val="24"/>
        </w:rPr>
        <w:t>ків</w:t>
      </w:r>
      <w:proofErr w:type="spellEnd"/>
      <w:r w:rsidRPr="00845D85">
        <w:rPr>
          <w:rFonts w:ascii="Times New Roman" w:hAnsi="Times New Roman" w:cs="Times New Roman"/>
          <w:sz w:val="24"/>
          <w:szCs w:val="24"/>
        </w:rPr>
        <w:t>) від 0,300 га., з можливостю вільного пересування евакуатора-маніпулятора, навантаження та вивантаження авто евакуатора-маніпулятора.</w:t>
      </w:r>
    </w:p>
    <w:p w:rsidR="00845D85" w:rsidRPr="00845D85" w:rsidRDefault="00845D85" w:rsidP="00845D85">
      <w:pPr>
        <w:widowControl w:val="0"/>
        <w:numPr>
          <w:ilvl w:val="0"/>
          <w:numId w:val="11"/>
        </w:numPr>
        <w:shd w:val="clear" w:color="auto" w:fill="FFFFFF"/>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845D85">
        <w:rPr>
          <w:rFonts w:ascii="Times New Roman" w:hAnsi="Times New Roman" w:cs="Times New Roman"/>
          <w:sz w:val="24"/>
          <w:szCs w:val="24"/>
        </w:rPr>
        <w:t>Покриття майданчика повинно бути твердим (тротуарна плитка, асфальтне покриття, або бетонне).</w:t>
      </w:r>
    </w:p>
    <w:p w:rsidR="00845D85" w:rsidRPr="00845D85" w:rsidRDefault="00845D85" w:rsidP="00845D85">
      <w:pPr>
        <w:widowControl w:val="0"/>
        <w:numPr>
          <w:ilvl w:val="0"/>
          <w:numId w:val="11"/>
        </w:numPr>
        <w:shd w:val="clear" w:color="auto" w:fill="FFFFFF"/>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845D85">
        <w:rPr>
          <w:rFonts w:ascii="Times New Roman" w:hAnsi="Times New Roman" w:cs="Times New Roman"/>
          <w:sz w:val="24"/>
          <w:szCs w:val="24"/>
        </w:rPr>
        <w:t>Майданчик(</w:t>
      </w:r>
      <w:proofErr w:type="spellStart"/>
      <w:r w:rsidRPr="00845D85">
        <w:rPr>
          <w:rFonts w:ascii="Times New Roman" w:hAnsi="Times New Roman" w:cs="Times New Roman"/>
          <w:sz w:val="24"/>
          <w:szCs w:val="24"/>
        </w:rPr>
        <w:t>ки</w:t>
      </w:r>
      <w:proofErr w:type="spellEnd"/>
      <w:r w:rsidRPr="00845D85">
        <w:rPr>
          <w:rFonts w:ascii="Times New Roman" w:hAnsi="Times New Roman" w:cs="Times New Roman"/>
          <w:sz w:val="24"/>
          <w:szCs w:val="24"/>
        </w:rPr>
        <w:t>) повинен(</w:t>
      </w:r>
      <w:proofErr w:type="spellStart"/>
      <w:r w:rsidRPr="00845D85">
        <w:rPr>
          <w:rFonts w:ascii="Times New Roman" w:hAnsi="Times New Roman" w:cs="Times New Roman"/>
          <w:sz w:val="24"/>
          <w:szCs w:val="24"/>
        </w:rPr>
        <w:t>нні</w:t>
      </w:r>
      <w:proofErr w:type="spellEnd"/>
      <w:r w:rsidRPr="00845D85">
        <w:rPr>
          <w:rFonts w:ascii="Times New Roman" w:hAnsi="Times New Roman" w:cs="Times New Roman"/>
          <w:sz w:val="24"/>
          <w:szCs w:val="24"/>
        </w:rPr>
        <w:t xml:space="preserve">) бути обнесений(ні) огорожею з воротами для в’їзду та виїзду автотранспорту та евакуатора-маніпулятора. </w:t>
      </w:r>
    </w:p>
    <w:p w:rsidR="00845D85" w:rsidRPr="00845D85" w:rsidRDefault="00845D85" w:rsidP="00845D85">
      <w:pPr>
        <w:widowControl w:val="0"/>
        <w:numPr>
          <w:ilvl w:val="0"/>
          <w:numId w:val="11"/>
        </w:numPr>
        <w:shd w:val="clear" w:color="auto" w:fill="FFFFFF"/>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845D85">
        <w:rPr>
          <w:rFonts w:ascii="Times New Roman" w:hAnsi="Times New Roman" w:cs="Times New Roman"/>
          <w:sz w:val="24"/>
          <w:szCs w:val="24"/>
        </w:rPr>
        <w:t>Майданчик(</w:t>
      </w:r>
      <w:proofErr w:type="spellStart"/>
      <w:r w:rsidRPr="00845D85">
        <w:rPr>
          <w:rFonts w:ascii="Times New Roman" w:hAnsi="Times New Roman" w:cs="Times New Roman"/>
          <w:sz w:val="24"/>
          <w:szCs w:val="24"/>
        </w:rPr>
        <w:t>ки</w:t>
      </w:r>
      <w:proofErr w:type="spellEnd"/>
      <w:r w:rsidRPr="00845D85">
        <w:rPr>
          <w:rFonts w:ascii="Times New Roman" w:hAnsi="Times New Roman" w:cs="Times New Roman"/>
          <w:sz w:val="24"/>
          <w:szCs w:val="24"/>
        </w:rPr>
        <w:t>) повинен(</w:t>
      </w:r>
      <w:proofErr w:type="spellStart"/>
      <w:r w:rsidRPr="00845D85">
        <w:rPr>
          <w:rFonts w:ascii="Times New Roman" w:hAnsi="Times New Roman" w:cs="Times New Roman"/>
          <w:sz w:val="24"/>
          <w:szCs w:val="24"/>
        </w:rPr>
        <w:t>нні</w:t>
      </w:r>
      <w:proofErr w:type="spellEnd"/>
      <w:r w:rsidRPr="00845D85">
        <w:rPr>
          <w:rFonts w:ascii="Times New Roman" w:hAnsi="Times New Roman" w:cs="Times New Roman"/>
          <w:sz w:val="24"/>
          <w:szCs w:val="24"/>
        </w:rPr>
        <w:t>) мати освітлення всієї території.</w:t>
      </w:r>
    </w:p>
    <w:p w:rsidR="00845D85" w:rsidRPr="00845D85" w:rsidRDefault="00845D85" w:rsidP="00845D85">
      <w:pPr>
        <w:widowControl w:val="0"/>
        <w:numPr>
          <w:ilvl w:val="0"/>
          <w:numId w:val="11"/>
        </w:numPr>
        <w:shd w:val="clear" w:color="auto" w:fill="FFFFFF"/>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845D85">
        <w:rPr>
          <w:rFonts w:ascii="Times New Roman" w:hAnsi="Times New Roman" w:cs="Times New Roman"/>
          <w:sz w:val="24"/>
          <w:szCs w:val="24"/>
        </w:rPr>
        <w:t>Майданчик(</w:t>
      </w:r>
      <w:proofErr w:type="spellStart"/>
      <w:r w:rsidRPr="00845D85">
        <w:rPr>
          <w:rFonts w:ascii="Times New Roman" w:hAnsi="Times New Roman" w:cs="Times New Roman"/>
          <w:sz w:val="24"/>
          <w:szCs w:val="24"/>
        </w:rPr>
        <w:t>ки</w:t>
      </w:r>
      <w:proofErr w:type="spellEnd"/>
      <w:r w:rsidRPr="00845D85">
        <w:rPr>
          <w:rFonts w:ascii="Times New Roman" w:hAnsi="Times New Roman" w:cs="Times New Roman"/>
          <w:sz w:val="24"/>
          <w:szCs w:val="24"/>
        </w:rPr>
        <w:t>) повинен(</w:t>
      </w:r>
      <w:proofErr w:type="spellStart"/>
      <w:r w:rsidRPr="00845D85">
        <w:rPr>
          <w:rFonts w:ascii="Times New Roman" w:hAnsi="Times New Roman" w:cs="Times New Roman"/>
          <w:sz w:val="24"/>
          <w:szCs w:val="24"/>
        </w:rPr>
        <w:t>нні</w:t>
      </w:r>
      <w:proofErr w:type="spellEnd"/>
      <w:r w:rsidRPr="00845D85">
        <w:rPr>
          <w:rFonts w:ascii="Times New Roman" w:hAnsi="Times New Roman" w:cs="Times New Roman"/>
          <w:sz w:val="24"/>
          <w:szCs w:val="24"/>
        </w:rPr>
        <w:t>) бути обладнані системою Відео спостереження яка контролює всю площу майданчика(</w:t>
      </w:r>
      <w:proofErr w:type="spellStart"/>
      <w:r w:rsidRPr="00845D85">
        <w:rPr>
          <w:rFonts w:ascii="Times New Roman" w:hAnsi="Times New Roman" w:cs="Times New Roman"/>
          <w:sz w:val="24"/>
          <w:szCs w:val="24"/>
        </w:rPr>
        <w:t>ків</w:t>
      </w:r>
      <w:proofErr w:type="spellEnd"/>
      <w:r w:rsidRPr="00845D85">
        <w:rPr>
          <w:rFonts w:ascii="Times New Roman" w:hAnsi="Times New Roman" w:cs="Times New Roman"/>
          <w:sz w:val="24"/>
          <w:szCs w:val="24"/>
        </w:rPr>
        <w:t>) з записом відео.</w:t>
      </w:r>
    </w:p>
    <w:p w:rsidR="00845D85" w:rsidRPr="00845D85" w:rsidRDefault="00845D85" w:rsidP="00845D85">
      <w:pPr>
        <w:widowControl w:val="0"/>
        <w:numPr>
          <w:ilvl w:val="0"/>
          <w:numId w:val="11"/>
        </w:numPr>
        <w:shd w:val="clear" w:color="auto" w:fill="FFFFFF"/>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845D85">
        <w:rPr>
          <w:rFonts w:ascii="Times New Roman" w:hAnsi="Times New Roman" w:cs="Times New Roman"/>
          <w:sz w:val="24"/>
          <w:szCs w:val="24"/>
        </w:rPr>
        <w:t>На території майданчика(</w:t>
      </w:r>
      <w:proofErr w:type="spellStart"/>
      <w:r w:rsidRPr="00845D85">
        <w:rPr>
          <w:rFonts w:ascii="Times New Roman" w:hAnsi="Times New Roman" w:cs="Times New Roman"/>
          <w:sz w:val="24"/>
          <w:szCs w:val="24"/>
        </w:rPr>
        <w:t>ків</w:t>
      </w:r>
      <w:proofErr w:type="spellEnd"/>
      <w:r w:rsidRPr="00845D85">
        <w:rPr>
          <w:rFonts w:ascii="Times New Roman" w:hAnsi="Times New Roman" w:cs="Times New Roman"/>
          <w:sz w:val="24"/>
          <w:szCs w:val="24"/>
        </w:rPr>
        <w:t>) повинні бути вогнегасники у достатньої кількості.</w:t>
      </w:r>
    </w:p>
    <w:p w:rsidR="00845D85" w:rsidRPr="00845D85" w:rsidRDefault="00845D85" w:rsidP="00845D85">
      <w:pPr>
        <w:widowControl w:val="0"/>
        <w:numPr>
          <w:ilvl w:val="0"/>
          <w:numId w:val="11"/>
        </w:numPr>
        <w:shd w:val="clear" w:color="auto" w:fill="FFFFFF"/>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845D85">
        <w:rPr>
          <w:rFonts w:ascii="Times New Roman" w:hAnsi="Times New Roman" w:cs="Times New Roman"/>
          <w:sz w:val="24"/>
          <w:szCs w:val="24"/>
        </w:rPr>
        <w:t>На території майданчика(</w:t>
      </w:r>
      <w:proofErr w:type="spellStart"/>
      <w:r w:rsidRPr="00845D85">
        <w:rPr>
          <w:rFonts w:ascii="Times New Roman" w:hAnsi="Times New Roman" w:cs="Times New Roman"/>
          <w:sz w:val="24"/>
          <w:szCs w:val="24"/>
        </w:rPr>
        <w:t>ків</w:t>
      </w:r>
      <w:proofErr w:type="spellEnd"/>
      <w:r w:rsidRPr="00845D85">
        <w:rPr>
          <w:rFonts w:ascii="Times New Roman" w:hAnsi="Times New Roman" w:cs="Times New Roman"/>
          <w:sz w:val="24"/>
          <w:szCs w:val="24"/>
        </w:rPr>
        <w:t>) повинна бути прибудова або вагончик зі світлом (у разі відсутності світла наявність генератора) на території майданчика (з встановленим терміналом готівковою та без готівковою оплатою для розрахування за збереження).</w:t>
      </w:r>
    </w:p>
    <w:p w:rsidR="00845D85" w:rsidRPr="00845D85" w:rsidRDefault="00845D85" w:rsidP="00845D85">
      <w:pPr>
        <w:shd w:val="clear" w:color="auto" w:fill="FFFFFF"/>
        <w:ind w:firstLine="709"/>
        <w:jc w:val="both"/>
        <w:rPr>
          <w:rFonts w:ascii="Times New Roman" w:hAnsi="Times New Roman" w:cs="Times New Roman"/>
          <w:sz w:val="24"/>
          <w:szCs w:val="24"/>
        </w:rPr>
      </w:pPr>
    </w:p>
    <w:p w:rsidR="00825BE2" w:rsidRPr="00825BE2" w:rsidRDefault="00825BE2" w:rsidP="00A76177">
      <w:pPr>
        <w:widowControl w:val="0"/>
        <w:autoSpaceDE w:val="0"/>
        <w:autoSpaceDN w:val="0"/>
        <w:adjustRightInd w:val="0"/>
        <w:spacing w:after="0"/>
        <w:ind w:firstLine="709"/>
        <w:jc w:val="both"/>
        <w:rPr>
          <w:rFonts w:ascii="Times New Roman" w:hAnsi="Times New Roman" w:cs="Times New Roman"/>
          <w:sz w:val="24"/>
          <w:szCs w:val="24"/>
        </w:rPr>
      </w:pPr>
      <w:r w:rsidRPr="00825BE2">
        <w:rPr>
          <w:rFonts w:ascii="Times New Roman" w:hAnsi="Times New Roman" w:cs="Times New Roman"/>
          <w:sz w:val="24"/>
          <w:szCs w:val="24"/>
        </w:rPr>
        <w:t>Виконавець самостійно несе відповідальність за наявність необхідних дозволів для ведення власної господарської діяльності, пов'язаної з облаштуванням, організацією та експлуатацією місць для зберігання.</w:t>
      </w:r>
    </w:p>
    <w:p w:rsidR="00825BE2" w:rsidRDefault="00825BE2" w:rsidP="00A76177">
      <w:pPr>
        <w:pStyle w:val="a6"/>
        <w:ind w:left="0" w:firstLine="709"/>
        <w:jc w:val="both"/>
        <w:rPr>
          <w:lang w:val="uk-UA" w:eastAsia="ru-RU"/>
        </w:rPr>
      </w:pPr>
      <w:r w:rsidRPr="00825BE2">
        <w:rPr>
          <w:lang w:val="uk-UA" w:eastAsia="ru-RU"/>
        </w:rPr>
        <w:t>Виконавець зобов’язується утримувати місця для зберігання та прилеглу територію в належному санітарно-технічному стані, з дотриманням правил благоустрою, норм і правил протипожежної безпеки, техніки безпеки, здійснює прибирання території та вивезення сміття, листя та снігу</w:t>
      </w:r>
      <w:r w:rsidR="00FB1F79">
        <w:rPr>
          <w:lang w:val="uk-UA" w:eastAsia="ru-RU"/>
        </w:rPr>
        <w:t>.</w:t>
      </w:r>
    </w:p>
    <w:p w:rsidR="00C85D02" w:rsidRPr="00C85D02" w:rsidRDefault="00C85D02" w:rsidP="00A76177">
      <w:pPr>
        <w:pStyle w:val="a6"/>
        <w:ind w:left="0" w:firstLine="709"/>
        <w:jc w:val="both"/>
        <w:rPr>
          <w:lang w:val="uk-UA" w:eastAsia="ru-RU"/>
        </w:rPr>
      </w:pPr>
      <w:r w:rsidRPr="00C85D02">
        <w:rPr>
          <w:lang w:val="uk-UA" w:eastAsia="ru-RU"/>
        </w:rPr>
        <w:t>Місця для зберігання транспортних засобів мають бути облаштовані та експлуатуватись відповідно до схеми</w:t>
      </w:r>
      <w:r>
        <w:rPr>
          <w:lang w:val="uk-UA" w:eastAsia="ru-RU"/>
        </w:rPr>
        <w:t xml:space="preserve"> організації дорожнього руху.</w:t>
      </w:r>
    </w:p>
    <w:p w:rsidR="001D704E" w:rsidRPr="00C85D02" w:rsidRDefault="00C85D02" w:rsidP="00A76177">
      <w:pPr>
        <w:pStyle w:val="a6"/>
        <w:ind w:left="0" w:firstLine="709"/>
        <w:jc w:val="both"/>
        <w:rPr>
          <w:b/>
          <w:lang w:val="uk-UA"/>
        </w:rPr>
      </w:pPr>
      <w:r w:rsidRPr="00C85D02">
        <w:rPr>
          <w:lang w:val="uk-UA"/>
        </w:rPr>
        <w:t>Учасник має забезпечити страхування відповідальності суб’єкта, що</w:t>
      </w:r>
      <w:r>
        <w:rPr>
          <w:lang w:val="uk-UA"/>
        </w:rPr>
        <w:t xml:space="preserve"> надає послуги із зберігання транспортних засобів</w:t>
      </w:r>
      <w:r w:rsidRPr="00C85D02">
        <w:rPr>
          <w:lang w:val="uk-UA"/>
        </w:rPr>
        <w:t xml:space="preserve">, за шкоду яка може бути заподіяна </w:t>
      </w:r>
      <w:r>
        <w:rPr>
          <w:lang w:val="uk-UA"/>
        </w:rPr>
        <w:t>транспортному засобу</w:t>
      </w:r>
      <w:r w:rsidRPr="00C85D02">
        <w:rPr>
          <w:lang w:val="uk-UA"/>
        </w:rPr>
        <w:t xml:space="preserve"> під час його зберігання. (на підтвердження учасник надає </w:t>
      </w:r>
      <w:bookmarkStart w:id="1" w:name="_Hlk193902339"/>
      <w:r w:rsidRPr="00C85D02">
        <w:rPr>
          <w:lang w:val="uk-UA"/>
        </w:rPr>
        <w:t>копію полісу страхування на кожен майданчик з зазначенням адреси та загальної площі</w:t>
      </w:r>
      <w:bookmarkEnd w:id="1"/>
      <w:r w:rsidRPr="00C85D02">
        <w:rPr>
          <w:lang w:val="uk-UA"/>
        </w:rPr>
        <w:t>)</w:t>
      </w:r>
      <w:r w:rsidR="00B9045E">
        <w:rPr>
          <w:lang w:val="uk-UA"/>
        </w:rPr>
        <w:t>.</w:t>
      </w:r>
    </w:p>
    <w:sectPr w:rsidR="001D704E" w:rsidRPr="00C85D02"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krainianBaltica">
    <w:altName w:val="Times New Roman"/>
    <w:charset w:val="01"/>
    <w:family w:val="roman"/>
    <w:pitch w:val="variable"/>
    <w:sig w:usb0="000000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287D2E"/>
    <w:multiLevelType w:val="hybridMultilevel"/>
    <w:tmpl w:val="89E480B8"/>
    <w:lvl w:ilvl="0" w:tplc="F1F270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C854FC"/>
    <w:multiLevelType w:val="hybridMultilevel"/>
    <w:tmpl w:val="138E890E"/>
    <w:lvl w:ilvl="0" w:tplc="8A0A15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2160A80"/>
    <w:multiLevelType w:val="multilevel"/>
    <w:tmpl w:val="F2100D8C"/>
    <w:lvl w:ilvl="0">
      <w:start w:val="1"/>
      <w:numFmt w:val="decimal"/>
      <w:lvlText w:val="%1."/>
      <w:lvlJc w:val="left"/>
      <w:pPr>
        <w:ind w:left="390" w:hanging="390"/>
      </w:pPr>
      <w:rPr>
        <w:rFonts w:hint="default"/>
        <w:b w:val="0"/>
      </w:rPr>
    </w:lvl>
    <w:lvl w:ilvl="1">
      <w:start w:val="1"/>
      <w:numFmt w:val="decimal"/>
      <w:lvlText w:val="%1.%2."/>
      <w:lvlJc w:val="left"/>
      <w:pPr>
        <w:ind w:left="1099" w:hanging="39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4669601C"/>
    <w:multiLevelType w:val="hybridMultilevel"/>
    <w:tmpl w:val="097AFCFE"/>
    <w:lvl w:ilvl="0" w:tplc="5A96A10E">
      <w:start w:val="1"/>
      <w:numFmt w:val="bullet"/>
      <w:pStyle w:val="3"/>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402DDA"/>
    <w:multiLevelType w:val="multilevel"/>
    <w:tmpl w:val="FCA28054"/>
    <w:lvl w:ilvl="0">
      <w:start w:val="1"/>
      <w:numFmt w:val="decimal"/>
      <w:lvlText w:val="%1."/>
      <w:lvlJc w:val="left"/>
      <w:pPr>
        <w:ind w:left="5180" w:hanging="360"/>
      </w:pPr>
      <w:rPr>
        <w:rFonts w:hint="default"/>
      </w:rPr>
    </w:lvl>
    <w:lvl w:ilvl="1">
      <w:start w:val="1"/>
      <w:numFmt w:val="decimal"/>
      <w:isLgl/>
      <w:lvlText w:val="%1.%2."/>
      <w:lvlJc w:val="left"/>
      <w:pPr>
        <w:ind w:left="5679" w:hanging="510"/>
      </w:pPr>
      <w:rPr>
        <w:rFonts w:hint="default"/>
        <w:b/>
        <w:color w:val="7030A0"/>
        <w:sz w:val="22"/>
      </w:rPr>
    </w:lvl>
    <w:lvl w:ilvl="2">
      <w:start w:val="1"/>
      <w:numFmt w:val="decimal"/>
      <w:isLgl/>
      <w:lvlText w:val="%1.%2.%3."/>
      <w:lvlJc w:val="left"/>
      <w:pPr>
        <w:ind w:left="6238" w:hanging="720"/>
      </w:pPr>
      <w:rPr>
        <w:rFonts w:hint="default"/>
        <w:b/>
        <w:color w:val="7030A0"/>
        <w:sz w:val="22"/>
      </w:rPr>
    </w:lvl>
    <w:lvl w:ilvl="3">
      <w:start w:val="1"/>
      <w:numFmt w:val="decimal"/>
      <w:isLgl/>
      <w:lvlText w:val="%1.%2.%3.%4."/>
      <w:lvlJc w:val="left"/>
      <w:pPr>
        <w:ind w:left="6587" w:hanging="720"/>
      </w:pPr>
      <w:rPr>
        <w:rFonts w:hint="default"/>
        <w:b/>
        <w:color w:val="7030A0"/>
        <w:sz w:val="22"/>
      </w:rPr>
    </w:lvl>
    <w:lvl w:ilvl="4">
      <w:start w:val="1"/>
      <w:numFmt w:val="decimal"/>
      <w:isLgl/>
      <w:lvlText w:val="%1.%2.%3.%4.%5."/>
      <w:lvlJc w:val="left"/>
      <w:pPr>
        <w:ind w:left="7296" w:hanging="1080"/>
      </w:pPr>
      <w:rPr>
        <w:rFonts w:hint="default"/>
        <w:b/>
        <w:color w:val="7030A0"/>
        <w:sz w:val="22"/>
      </w:rPr>
    </w:lvl>
    <w:lvl w:ilvl="5">
      <w:start w:val="1"/>
      <w:numFmt w:val="decimal"/>
      <w:isLgl/>
      <w:lvlText w:val="%1.%2.%3.%4.%5.%6."/>
      <w:lvlJc w:val="left"/>
      <w:pPr>
        <w:ind w:left="7645" w:hanging="1080"/>
      </w:pPr>
      <w:rPr>
        <w:rFonts w:hint="default"/>
        <w:b/>
        <w:color w:val="7030A0"/>
        <w:sz w:val="22"/>
      </w:rPr>
    </w:lvl>
    <w:lvl w:ilvl="6">
      <w:start w:val="1"/>
      <w:numFmt w:val="decimal"/>
      <w:isLgl/>
      <w:lvlText w:val="%1.%2.%3.%4.%5.%6.%7."/>
      <w:lvlJc w:val="left"/>
      <w:pPr>
        <w:ind w:left="8354" w:hanging="1440"/>
      </w:pPr>
      <w:rPr>
        <w:rFonts w:hint="default"/>
        <w:b/>
        <w:color w:val="7030A0"/>
        <w:sz w:val="22"/>
      </w:rPr>
    </w:lvl>
    <w:lvl w:ilvl="7">
      <w:start w:val="1"/>
      <w:numFmt w:val="decimal"/>
      <w:isLgl/>
      <w:lvlText w:val="%1.%2.%3.%4.%5.%6.%7.%8."/>
      <w:lvlJc w:val="left"/>
      <w:pPr>
        <w:ind w:left="8703" w:hanging="1440"/>
      </w:pPr>
      <w:rPr>
        <w:rFonts w:hint="default"/>
        <w:b/>
        <w:color w:val="7030A0"/>
        <w:sz w:val="22"/>
      </w:rPr>
    </w:lvl>
    <w:lvl w:ilvl="8">
      <w:start w:val="1"/>
      <w:numFmt w:val="decimal"/>
      <w:isLgl/>
      <w:lvlText w:val="%1.%2.%3.%4.%5.%6.%7.%8.%9."/>
      <w:lvlJc w:val="left"/>
      <w:pPr>
        <w:ind w:left="9412" w:hanging="1800"/>
      </w:pPr>
      <w:rPr>
        <w:rFonts w:hint="default"/>
        <w:b/>
        <w:color w:val="7030A0"/>
        <w:sz w:val="22"/>
      </w:rPr>
    </w:lvl>
  </w:abstractNum>
  <w:abstractNum w:abstractNumId="7" w15:restartNumberingAfterBreak="0">
    <w:nsid w:val="67F01C70"/>
    <w:multiLevelType w:val="hybridMultilevel"/>
    <w:tmpl w:val="1E9A7DF4"/>
    <w:lvl w:ilvl="0" w:tplc="B0A4E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92D4263"/>
    <w:multiLevelType w:val="hybridMultilevel"/>
    <w:tmpl w:val="52502930"/>
    <w:lvl w:ilvl="0" w:tplc="F87C7418">
      <w:start w:val="1"/>
      <w:numFmt w:val="bullet"/>
      <w:lvlText w:val="-"/>
      <w:lvlJc w:val="left"/>
      <w:pPr>
        <w:ind w:left="750" w:hanging="360"/>
      </w:pPr>
      <w:rPr>
        <w:rFonts w:ascii="Times New Roman" w:eastAsia="Times New Roman" w:hAnsi="Times New Roman" w:cs="Times New Roman" w:hint="default"/>
      </w:rPr>
    </w:lvl>
    <w:lvl w:ilvl="1" w:tplc="04220003" w:tentative="1">
      <w:start w:val="1"/>
      <w:numFmt w:val="bullet"/>
      <w:lvlText w:val="o"/>
      <w:lvlJc w:val="left"/>
      <w:pPr>
        <w:ind w:left="1470" w:hanging="360"/>
      </w:pPr>
      <w:rPr>
        <w:rFonts w:ascii="Courier New" w:hAnsi="Courier New" w:cs="Courier New" w:hint="default"/>
      </w:rPr>
    </w:lvl>
    <w:lvl w:ilvl="2" w:tplc="04220005" w:tentative="1">
      <w:start w:val="1"/>
      <w:numFmt w:val="bullet"/>
      <w:lvlText w:val=""/>
      <w:lvlJc w:val="left"/>
      <w:pPr>
        <w:ind w:left="2190" w:hanging="360"/>
      </w:pPr>
      <w:rPr>
        <w:rFonts w:ascii="Wingdings" w:hAnsi="Wingdings" w:hint="default"/>
      </w:rPr>
    </w:lvl>
    <w:lvl w:ilvl="3" w:tplc="04220001" w:tentative="1">
      <w:start w:val="1"/>
      <w:numFmt w:val="bullet"/>
      <w:lvlText w:val=""/>
      <w:lvlJc w:val="left"/>
      <w:pPr>
        <w:ind w:left="2910" w:hanging="360"/>
      </w:pPr>
      <w:rPr>
        <w:rFonts w:ascii="Symbol" w:hAnsi="Symbol" w:hint="default"/>
      </w:rPr>
    </w:lvl>
    <w:lvl w:ilvl="4" w:tplc="04220003" w:tentative="1">
      <w:start w:val="1"/>
      <w:numFmt w:val="bullet"/>
      <w:lvlText w:val="o"/>
      <w:lvlJc w:val="left"/>
      <w:pPr>
        <w:ind w:left="3630" w:hanging="360"/>
      </w:pPr>
      <w:rPr>
        <w:rFonts w:ascii="Courier New" w:hAnsi="Courier New" w:cs="Courier New" w:hint="default"/>
      </w:rPr>
    </w:lvl>
    <w:lvl w:ilvl="5" w:tplc="04220005" w:tentative="1">
      <w:start w:val="1"/>
      <w:numFmt w:val="bullet"/>
      <w:lvlText w:val=""/>
      <w:lvlJc w:val="left"/>
      <w:pPr>
        <w:ind w:left="4350" w:hanging="360"/>
      </w:pPr>
      <w:rPr>
        <w:rFonts w:ascii="Wingdings" w:hAnsi="Wingdings" w:hint="default"/>
      </w:rPr>
    </w:lvl>
    <w:lvl w:ilvl="6" w:tplc="04220001" w:tentative="1">
      <w:start w:val="1"/>
      <w:numFmt w:val="bullet"/>
      <w:lvlText w:val=""/>
      <w:lvlJc w:val="left"/>
      <w:pPr>
        <w:ind w:left="5070" w:hanging="360"/>
      </w:pPr>
      <w:rPr>
        <w:rFonts w:ascii="Symbol" w:hAnsi="Symbol" w:hint="default"/>
      </w:rPr>
    </w:lvl>
    <w:lvl w:ilvl="7" w:tplc="04220003" w:tentative="1">
      <w:start w:val="1"/>
      <w:numFmt w:val="bullet"/>
      <w:lvlText w:val="o"/>
      <w:lvlJc w:val="left"/>
      <w:pPr>
        <w:ind w:left="5790" w:hanging="360"/>
      </w:pPr>
      <w:rPr>
        <w:rFonts w:ascii="Courier New" w:hAnsi="Courier New" w:cs="Courier New" w:hint="default"/>
      </w:rPr>
    </w:lvl>
    <w:lvl w:ilvl="8" w:tplc="04220005" w:tentative="1">
      <w:start w:val="1"/>
      <w:numFmt w:val="bullet"/>
      <w:lvlText w:val=""/>
      <w:lvlJc w:val="left"/>
      <w:pPr>
        <w:ind w:left="6510" w:hanging="360"/>
      </w:pPr>
      <w:rPr>
        <w:rFonts w:ascii="Wingdings" w:hAnsi="Wingdings" w:hint="default"/>
      </w:rPr>
    </w:lvl>
  </w:abstractNum>
  <w:abstractNum w:abstractNumId="9" w15:restartNumberingAfterBreak="0">
    <w:nsid w:val="6B2251D1"/>
    <w:multiLevelType w:val="hybridMultilevel"/>
    <w:tmpl w:val="5EF2D690"/>
    <w:lvl w:ilvl="0" w:tplc="73E69C52">
      <w:start w:val="3"/>
      <w:numFmt w:val="decimal"/>
      <w:lvlText w:val="%1."/>
      <w:lvlJc w:val="left"/>
      <w:pPr>
        <w:ind w:left="5540" w:hanging="360"/>
      </w:pPr>
      <w:rPr>
        <w:rFonts w:hint="default"/>
        <w:b/>
      </w:rPr>
    </w:lvl>
    <w:lvl w:ilvl="1" w:tplc="04190019" w:tentative="1">
      <w:start w:val="1"/>
      <w:numFmt w:val="lowerLetter"/>
      <w:lvlText w:val="%2."/>
      <w:lvlJc w:val="left"/>
      <w:pPr>
        <w:ind w:left="6260" w:hanging="360"/>
      </w:pPr>
    </w:lvl>
    <w:lvl w:ilvl="2" w:tplc="0419001B" w:tentative="1">
      <w:start w:val="1"/>
      <w:numFmt w:val="lowerRoman"/>
      <w:lvlText w:val="%3."/>
      <w:lvlJc w:val="right"/>
      <w:pPr>
        <w:ind w:left="6980" w:hanging="180"/>
      </w:pPr>
    </w:lvl>
    <w:lvl w:ilvl="3" w:tplc="0419000F" w:tentative="1">
      <w:start w:val="1"/>
      <w:numFmt w:val="decimal"/>
      <w:lvlText w:val="%4."/>
      <w:lvlJc w:val="left"/>
      <w:pPr>
        <w:ind w:left="7700" w:hanging="360"/>
      </w:pPr>
    </w:lvl>
    <w:lvl w:ilvl="4" w:tplc="04190019" w:tentative="1">
      <w:start w:val="1"/>
      <w:numFmt w:val="lowerLetter"/>
      <w:lvlText w:val="%5."/>
      <w:lvlJc w:val="left"/>
      <w:pPr>
        <w:ind w:left="8420" w:hanging="360"/>
      </w:pPr>
    </w:lvl>
    <w:lvl w:ilvl="5" w:tplc="0419001B" w:tentative="1">
      <w:start w:val="1"/>
      <w:numFmt w:val="lowerRoman"/>
      <w:lvlText w:val="%6."/>
      <w:lvlJc w:val="right"/>
      <w:pPr>
        <w:ind w:left="9140" w:hanging="180"/>
      </w:pPr>
    </w:lvl>
    <w:lvl w:ilvl="6" w:tplc="0419000F" w:tentative="1">
      <w:start w:val="1"/>
      <w:numFmt w:val="decimal"/>
      <w:lvlText w:val="%7."/>
      <w:lvlJc w:val="left"/>
      <w:pPr>
        <w:ind w:left="9860" w:hanging="360"/>
      </w:pPr>
    </w:lvl>
    <w:lvl w:ilvl="7" w:tplc="04190019" w:tentative="1">
      <w:start w:val="1"/>
      <w:numFmt w:val="lowerLetter"/>
      <w:lvlText w:val="%8."/>
      <w:lvlJc w:val="left"/>
      <w:pPr>
        <w:ind w:left="10580" w:hanging="360"/>
      </w:pPr>
    </w:lvl>
    <w:lvl w:ilvl="8" w:tplc="0419001B" w:tentative="1">
      <w:start w:val="1"/>
      <w:numFmt w:val="lowerRoman"/>
      <w:lvlText w:val="%9."/>
      <w:lvlJc w:val="right"/>
      <w:pPr>
        <w:ind w:left="11300" w:hanging="180"/>
      </w:pPr>
    </w:lvl>
  </w:abstractNum>
  <w:abstractNum w:abstractNumId="10" w15:restartNumberingAfterBreak="0">
    <w:nsid w:val="6BC402FB"/>
    <w:multiLevelType w:val="hybridMultilevel"/>
    <w:tmpl w:val="EFAC2D9E"/>
    <w:lvl w:ilvl="0" w:tplc="7C7C409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2"/>
  </w:num>
  <w:num w:numId="7">
    <w:abstractNumId w:val="7"/>
  </w:num>
  <w:num w:numId="8">
    <w:abstractNumId w:val="9"/>
  </w:num>
  <w:num w:numId="9">
    <w:abstractNumId w:val="4"/>
  </w:num>
  <w:num w:numId="10">
    <w:abstractNumId w:val="8"/>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224DF"/>
    <w:rsid w:val="00030906"/>
    <w:rsid w:val="000611A4"/>
    <w:rsid w:val="0006365E"/>
    <w:rsid w:val="00067415"/>
    <w:rsid w:val="00074B15"/>
    <w:rsid w:val="000B7850"/>
    <w:rsid w:val="00125E3D"/>
    <w:rsid w:val="0014575A"/>
    <w:rsid w:val="001460B7"/>
    <w:rsid w:val="001464EA"/>
    <w:rsid w:val="00166B6C"/>
    <w:rsid w:val="001719F9"/>
    <w:rsid w:val="00180588"/>
    <w:rsid w:val="00180A5D"/>
    <w:rsid w:val="001C5FF9"/>
    <w:rsid w:val="001D704E"/>
    <w:rsid w:val="001E4CC8"/>
    <w:rsid w:val="001E70A1"/>
    <w:rsid w:val="00243C58"/>
    <w:rsid w:val="00284AC9"/>
    <w:rsid w:val="00291D03"/>
    <w:rsid w:val="002973BA"/>
    <w:rsid w:val="00301AED"/>
    <w:rsid w:val="003353A5"/>
    <w:rsid w:val="00356C06"/>
    <w:rsid w:val="003B4BC0"/>
    <w:rsid w:val="003C25DE"/>
    <w:rsid w:val="003F2138"/>
    <w:rsid w:val="003F2FDE"/>
    <w:rsid w:val="004019E1"/>
    <w:rsid w:val="00406926"/>
    <w:rsid w:val="00416E6C"/>
    <w:rsid w:val="00441726"/>
    <w:rsid w:val="00443595"/>
    <w:rsid w:val="004457BF"/>
    <w:rsid w:val="004571DF"/>
    <w:rsid w:val="00471F6A"/>
    <w:rsid w:val="0048315D"/>
    <w:rsid w:val="004A10A6"/>
    <w:rsid w:val="004C584C"/>
    <w:rsid w:val="004D0B8F"/>
    <w:rsid w:val="004F34E7"/>
    <w:rsid w:val="00510637"/>
    <w:rsid w:val="00513309"/>
    <w:rsid w:val="00525223"/>
    <w:rsid w:val="00542754"/>
    <w:rsid w:val="005442CA"/>
    <w:rsid w:val="005675F0"/>
    <w:rsid w:val="00575113"/>
    <w:rsid w:val="00596EAB"/>
    <w:rsid w:val="005B567A"/>
    <w:rsid w:val="005D4DDD"/>
    <w:rsid w:val="00604890"/>
    <w:rsid w:val="00612756"/>
    <w:rsid w:val="0061330F"/>
    <w:rsid w:val="00625FC0"/>
    <w:rsid w:val="00652E40"/>
    <w:rsid w:val="00663A03"/>
    <w:rsid w:val="006716CE"/>
    <w:rsid w:val="0068350E"/>
    <w:rsid w:val="006D24E3"/>
    <w:rsid w:val="006E602C"/>
    <w:rsid w:val="00716F39"/>
    <w:rsid w:val="00722856"/>
    <w:rsid w:val="007250AA"/>
    <w:rsid w:val="00726287"/>
    <w:rsid w:val="00740C51"/>
    <w:rsid w:val="007557E3"/>
    <w:rsid w:val="00791162"/>
    <w:rsid w:val="00796AB0"/>
    <w:rsid w:val="007A75C2"/>
    <w:rsid w:val="007E3C20"/>
    <w:rsid w:val="007E4453"/>
    <w:rsid w:val="007F2343"/>
    <w:rsid w:val="007F5A9B"/>
    <w:rsid w:val="00801383"/>
    <w:rsid w:val="008046F9"/>
    <w:rsid w:val="00813848"/>
    <w:rsid w:val="00825BE2"/>
    <w:rsid w:val="00841409"/>
    <w:rsid w:val="00845D85"/>
    <w:rsid w:val="00873F83"/>
    <w:rsid w:val="00886D43"/>
    <w:rsid w:val="00893597"/>
    <w:rsid w:val="00896C61"/>
    <w:rsid w:val="008B3540"/>
    <w:rsid w:val="008C5285"/>
    <w:rsid w:val="008D3E12"/>
    <w:rsid w:val="008D750D"/>
    <w:rsid w:val="008E2DA0"/>
    <w:rsid w:val="008E7324"/>
    <w:rsid w:val="008F422B"/>
    <w:rsid w:val="009337E8"/>
    <w:rsid w:val="00954F26"/>
    <w:rsid w:val="009856FF"/>
    <w:rsid w:val="00987ABD"/>
    <w:rsid w:val="009C63EE"/>
    <w:rsid w:val="00A0018F"/>
    <w:rsid w:val="00A15049"/>
    <w:rsid w:val="00A16E62"/>
    <w:rsid w:val="00A2758E"/>
    <w:rsid w:val="00A30BC0"/>
    <w:rsid w:val="00A42BDD"/>
    <w:rsid w:val="00A62279"/>
    <w:rsid w:val="00A7311F"/>
    <w:rsid w:val="00A76177"/>
    <w:rsid w:val="00A91333"/>
    <w:rsid w:val="00AC7312"/>
    <w:rsid w:val="00AD4FFA"/>
    <w:rsid w:val="00AE61C6"/>
    <w:rsid w:val="00B12E68"/>
    <w:rsid w:val="00B5586E"/>
    <w:rsid w:val="00B644DE"/>
    <w:rsid w:val="00B9045E"/>
    <w:rsid w:val="00BA4EE9"/>
    <w:rsid w:val="00BC0BC2"/>
    <w:rsid w:val="00C153D7"/>
    <w:rsid w:val="00C20BCD"/>
    <w:rsid w:val="00C43C7F"/>
    <w:rsid w:val="00C74FC2"/>
    <w:rsid w:val="00C85D02"/>
    <w:rsid w:val="00CB7DE9"/>
    <w:rsid w:val="00CC0D2F"/>
    <w:rsid w:val="00D036DD"/>
    <w:rsid w:val="00D158CE"/>
    <w:rsid w:val="00D2610D"/>
    <w:rsid w:val="00D30677"/>
    <w:rsid w:val="00D3279A"/>
    <w:rsid w:val="00D33115"/>
    <w:rsid w:val="00D4432F"/>
    <w:rsid w:val="00D77574"/>
    <w:rsid w:val="00DB66A8"/>
    <w:rsid w:val="00DD6136"/>
    <w:rsid w:val="00E20991"/>
    <w:rsid w:val="00E61378"/>
    <w:rsid w:val="00E66764"/>
    <w:rsid w:val="00E765BA"/>
    <w:rsid w:val="00E91964"/>
    <w:rsid w:val="00EA468D"/>
    <w:rsid w:val="00EC4892"/>
    <w:rsid w:val="00ED227F"/>
    <w:rsid w:val="00EE00F9"/>
    <w:rsid w:val="00F004AB"/>
    <w:rsid w:val="00F21300"/>
    <w:rsid w:val="00F452BF"/>
    <w:rsid w:val="00F52783"/>
    <w:rsid w:val="00F661B4"/>
    <w:rsid w:val="00FB1F79"/>
    <w:rsid w:val="00FC00B5"/>
    <w:rsid w:val="00FD2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6271"/>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19E1"/>
    <w:rPr>
      <w:lang w:val="uk-UA"/>
    </w:rPr>
  </w:style>
  <w:style w:type="paragraph" w:styleId="1">
    <w:name w:val="heading 1"/>
    <w:basedOn w:val="a0"/>
    <w:next w:val="a0"/>
    <w:link w:val="10"/>
    <w:uiPriority w:val="9"/>
    <w:qFormat/>
    <w:rsid w:val="00987ABD"/>
    <w:pPr>
      <w:keepNext/>
      <w:overflowPunct w:val="0"/>
      <w:autoSpaceDE w:val="0"/>
      <w:autoSpaceDN w:val="0"/>
      <w:adjustRightInd w:val="0"/>
      <w:spacing w:after="0" w:line="720" w:lineRule="auto"/>
      <w:jc w:val="right"/>
      <w:textAlignment w:val="baseline"/>
      <w:outlineLvl w:val="0"/>
    </w:pPr>
    <w:rPr>
      <w:rFonts w:ascii="Times New Roman" w:eastAsia="Times New Roman" w:hAnsi="Times New Roman" w:cs="Times New Roman"/>
      <w:b/>
      <w:bCs/>
      <w:sz w:val="16"/>
      <w:szCs w:val="16"/>
    </w:rPr>
  </w:style>
  <w:style w:type="paragraph" w:styleId="2">
    <w:name w:val="heading 2"/>
    <w:basedOn w:val="a0"/>
    <w:next w:val="a0"/>
    <w:link w:val="20"/>
    <w:uiPriority w:val="9"/>
    <w:qFormat/>
    <w:rsid w:val="00987ABD"/>
    <w:pPr>
      <w:keepNext/>
      <w:overflowPunct w:val="0"/>
      <w:autoSpaceDE w:val="0"/>
      <w:autoSpaceDN w:val="0"/>
      <w:adjustRightInd w:val="0"/>
      <w:spacing w:before="280" w:after="0" w:line="240" w:lineRule="auto"/>
      <w:jc w:val="right"/>
      <w:textAlignment w:val="baseline"/>
      <w:outlineLvl w:val="1"/>
    </w:pPr>
    <w:rPr>
      <w:rFonts w:ascii="Times New Roman" w:eastAsia="Times New Roman" w:hAnsi="Times New Roman" w:cs="Times New Roman"/>
      <w:b/>
      <w:bCs/>
      <w:sz w:val="18"/>
      <w:szCs w:val="18"/>
    </w:rPr>
  </w:style>
  <w:style w:type="paragraph" w:styleId="30">
    <w:name w:val="heading 3"/>
    <w:basedOn w:val="a0"/>
    <w:next w:val="a0"/>
    <w:link w:val="31"/>
    <w:uiPriority w:val="9"/>
    <w:qFormat/>
    <w:rsid w:val="00987ABD"/>
    <w:pPr>
      <w:keepNext/>
      <w:overflowPunct w:val="0"/>
      <w:autoSpaceDE w:val="0"/>
      <w:autoSpaceDN w:val="0"/>
      <w:adjustRightInd w:val="0"/>
      <w:spacing w:after="0" w:line="240" w:lineRule="auto"/>
      <w:jc w:val="center"/>
      <w:textAlignment w:val="baseline"/>
      <w:outlineLvl w:val="2"/>
    </w:pPr>
    <w:rPr>
      <w:rFonts w:ascii="Arial" w:eastAsia="Times New Roman" w:hAnsi="Arial" w:cs="Times New Roman"/>
      <w:sz w:val="28"/>
      <w:szCs w:val="28"/>
      <w:lang w:val="en-US"/>
    </w:rPr>
  </w:style>
  <w:style w:type="paragraph" w:styleId="4">
    <w:name w:val="heading 4"/>
    <w:basedOn w:val="a0"/>
    <w:next w:val="a0"/>
    <w:link w:val="40"/>
    <w:uiPriority w:val="9"/>
    <w:qFormat/>
    <w:rsid w:val="00987ABD"/>
    <w:pPr>
      <w:keepNext/>
      <w:overflowPunct w:val="0"/>
      <w:autoSpaceDE w:val="0"/>
      <w:autoSpaceDN w:val="0"/>
      <w:adjustRightInd w:val="0"/>
      <w:spacing w:after="0" w:line="240" w:lineRule="auto"/>
      <w:jc w:val="center"/>
      <w:textAlignment w:val="baseline"/>
      <w:outlineLvl w:val="3"/>
    </w:pPr>
    <w:rPr>
      <w:rFonts w:ascii="Arial" w:eastAsia="Times New Roman" w:hAnsi="Arial" w:cs="Arial"/>
      <w:sz w:val="36"/>
      <w:szCs w:val="36"/>
      <w:lang w:val="en-US"/>
    </w:rPr>
  </w:style>
  <w:style w:type="paragraph" w:styleId="5">
    <w:name w:val="heading 5"/>
    <w:basedOn w:val="a0"/>
    <w:next w:val="a0"/>
    <w:link w:val="50"/>
    <w:qFormat/>
    <w:rsid w:val="00987ABD"/>
    <w:pPr>
      <w:keepNext/>
      <w:overflowPunct w:val="0"/>
      <w:autoSpaceDE w:val="0"/>
      <w:autoSpaceDN w:val="0"/>
      <w:adjustRightInd w:val="0"/>
      <w:spacing w:after="0" w:line="240" w:lineRule="auto"/>
      <w:jc w:val="center"/>
      <w:textAlignment w:val="baseline"/>
      <w:outlineLvl w:val="4"/>
    </w:pPr>
    <w:rPr>
      <w:rFonts w:ascii="Arial" w:eastAsia="Times New Roman" w:hAnsi="Arial" w:cs="Arial"/>
      <w:sz w:val="32"/>
      <w:szCs w:val="32"/>
      <w:lang w:val="en-US"/>
    </w:rPr>
  </w:style>
  <w:style w:type="paragraph" w:styleId="6">
    <w:name w:val="heading 6"/>
    <w:basedOn w:val="a0"/>
    <w:next w:val="a0"/>
    <w:link w:val="60"/>
    <w:qFormat/>
    <w:rsid w:val="00987ABD"/>
    <w:pPr>
      <w:keepNext/>
      <w:overflowPunct w:val="0"/>
      <w:autoSpaceDE w:val="0"/>
      <w:autoSpaceDN w:val="0"/>
      <w:adjustRightInd w:val="0"/>
      <w:spacing w:after="0" w:line="240" w:lineRule="auto"/>
      <w:jc w:val="center"/>
      <w:textAlignment w:val="baseline"/>
      <w:outlineLvl w:val="5"/>
    </w:pPr>
    <w:rPr>
      <w:rFonts w:ascii="Arial" w:eastAsia="Times New Roman" w:hAnsi="Arial" w:cs="Arial"/>
      <w:b/>
      <w:bCs/>
      <w:i/>
      <w:iCs/>
      <w:sz w:val="28"/>
      <w:szCs w:val="28"/>
      <w:lang w:val="en-US"/>
    </w:rPr>
  </w:style>
  <w:style w:type="paragraph" w:styleId="7">
    <w:name w:val="heading 7"/>
    <w:basedOn w:val="a0"/>
    <w:next w:val="a0"/>
    <w:link w:val="70"/>
    <w:qFormat/>
    <w:rsid w:val="00987ABD"/>
    <w:pPr>
      <w:keepNext/>
      <w:overflowPunct w:val="0"/>
      <w:autoSpaceDE w:val="0"/>
      <w:autoSpaceDN w:val="0"/>
      <w:adjustRightInd w:val="0"/>
      <w:spacing w:after="0" w:line="240" w:lineRule="auto"/>
      <w:jc w:val="center"/>
      <w:textAlignment w:val="baseline"/>
      <w:outlineLvl w:val="6"/>
    </w:pPr>
    <w:rPr>
      <w:rFonts w:ascii="Arial" w:eastAsia="Times New Roman" w:hAnsi="Arial" w:cs="Arial"/>
      <w:sz w:val="24"/>
      <w:szCs w:val="24"/>
    </w:rPr>
  </w:style>
  <w:style w:type="paragraph" w:styleId="8">
    <w:name w:val="heading 8"/>
    <w:basedOn w:val="a0"/>
    <w:next w:val="a0"/>
    <w:link w:val="80"/>
    <w:qFormat/>
    <w:rsid w:val="00987ABD"/>
    <w:pPr>
      <w:keepNext/>
      <w:overflowPunct w:val="0"/>
      <w:autoSpaceDE w:val="0"/>
      <w:autoSpaceDN w:val="0"/>
      <w:adjustRightInd w:val="0"/>
      <w:spacing w:after="0" w:line="240" w:lineRule="auto"/>
      <w:jc w:val="center"/>
      <w:textAlignment w:val="baseline"/>
      <w:outlineLvl w:val="7"/>
    </w:pPr>
    <w:rPr>
      <w:rFonts w:ascii="Arial" w:eastAsia="Times New Roman" w:hAnsi="Arial" w:cs="Arial"/>
      <w:b/>
      <w:bCs/>
      <w:sz w:val="28"/>
      <w:szCs w:val="28"/>
      <w:lang w:val="en-US"/>
    </w:rPr>
  </w:style>
  <w:style w:type="paragraph" w:styleId="9">
    <w:name w:val="heading 9"/>
    <w:basedOn w:val="a0"/>
    <w:next w:val="a0"/>
    <w:link w:val="90"/>
    <w:qFormat/>
    <w:rsid w:val="00987ABD"/>
    <w:pPr>
      <w:keepNext/>
      <w:overflowPunct w:val="0"/>
      <w:autoSpaceDE w:val="0"/>
      <w:autoSpaceDN w:val="0"/>
      <w:adjustRightInd w:val="0"/>
      <w:spacing w:after="0" w:line="240" w:lineRule="auto"/>
      <w:jc w:val="center"/>
      <w:textAlignment w:val="baseline"/>
      <w:outlineLvl w:val="8"/>
    </w:pPr>
    <w:rPr>
      <w:rFonts w:ascii="Arial" w:eastAsia="Times New Roman" w:hAnsi="Arial" w:cs="Arial"/>
      <w:b/>
      <w:bCs/>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qFormat/>
    <w:rsid w:val="00D3279A"/>
    <w:pPr>
      <w:spacing w:after="0" w:line="240" w:lineRule="auto"/>
    </w:pPr>
    <w:rPr>
      <w:rFonts w:ascii="Calibri" w:eastAsia="Times New Roman" w:hAnsi="Calibri" w:cs="Times New Roman"/>
      <w:lang w:eastAsia="en-US"/>
    </w:rPr>
  </w:style>
  <w:style w:type="character" w:styleId="a5">
    <w:name w:val="Hyperlink"/>
    <w:uiPriority w:val="99"/>
    <w:rsid w:val="00525223"/>
    <w:rPr>
      <w:color w:val="0000FF"/>
      <w:u w:val="single"/>
    </w:rPr>
  </w:style>
  <w:style w:type="paragraph" w:styleId="a6">
    <w:name w:val="List Paragraph"/>
    <w:basedOn w:val="a0"/>
    <w:link w:val="a7"/>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7">
    <w:name w:val="Абзац списка Знак"/>
    <w:link w:val="a6"/>
    <w:uiPriority w:val="99"/>
    <w:qFormat/>
    <w:locked/>
    <w:rsid w:val="00525223"/>
    <w:rPr>
      <w:rFonts w:ascii="Times New Roman" w:eastAsia="SimSun" w:hAnsi="Times New Roman" w:cs="Times New Roman"/>
      <w:sz w:val="24"/>
      <w:szCs w:val="24"/>
      <w:lang w:eastAsia="en-US"/>
    </w:rPr>
  </w:style>
  <w:style w:type="paragraph" w:styleId="a8">
    <w:name w:val="No Spacing"/>
    <w:link w:val="a9"/>
    <w:uiPriority w:val="1"/>
    <w:qFormat/>
    <w:rsid w:val="000224DF"/>
    <w:pPr>
      <w:spacing w:after="0" w:line="240" w:lineRule="auto"/>
    </w:pPr>
    <w:rPr>
      <w:rFonts w:ascii="Calibri" w:eastAsia="Calibri" w:hAnsi="Calibri" w:cs="Times New Roman"/>
      <w:lang w:val="uk-UA" w:eastAsia="en-US"/>
    </w:rPr>
  </w:style>
  <w:style w:type="character" w:customStyle="1" w:styleId="a9">
    <w:name w:val="Без интервала Знак"/>
    <w:link w:val="a8"/>
    <w:uiPriority w:val="1"/>
    <w:qFormat/>
    <w:rsid w:val="000224DF"/>
    <w:rPr>
      <w:rFonts w:ascii="Calibri" w:eastAsia="Calibri" w:hAnsi="Calibri" w:cs="Times New Roman"/>
      <w:lang w:val="uk-UA" w:eastAsia="en-US"/>
    </w:rPr>
  </w:style>
  <w:style w:type="paragraph" w:customStyle="1" w:styleId="msonormalcxspmiddle">
    <w:name w:val="msonormalcxspmiddle"/>
    <w:basedOn w:val="a0"/>
    <w:rsid w:val="00791162"/>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0">
    <w:name w:val="Заголовок 1 Знак"/>
    <w:basedOn w:val="a1"/>
    <w:link w:val="1"/>
    <w:uiPriority w:val="9"/>
    <w:qFormat/>
    <w:rsid w:val="00987ABD"/>
    <w:rPr>
      <w:rFonts w:ascii="Times New Roman" w:eastAsia="Times New Roman" w:hAnsi="Times New Roman" w:cs="Times New Roman"/>
      <w:b/>
      <w:bCs/>
      <w:sz w:val="16"/>
      <w:szCs w:val="16"/>
      <w:lang w:val="uk-UA"/>
    </w:rPr>
  </w:style>
  <w:style w:type="character" w:customStyle="1" w:styleId="20">
    <w:name w:val="Заголовок 2 Знак"/>
    <w:basedOn w:val="a1"/>
    <w:link w:val="2"/>
    <w:uiPriority w:val="9"/>
    <w:rsid w:val="00987ABD"/>
    <w:rPr>
      <w:rFonts w:ascii="Times New Roman" w:eastAsia="Times New Roman" w:hAnsi="Times New Roman" w:cs="Times New Roman"/>
      <w:b/>
      <w:bCs/>
      <w:sz w:val="18"/>
      <w:szCs w:val="18"/>
      <w:lang w:val="uk-UA"/>
    </w:rPr>
  </w:style>
  <w:style w:type="character" w:customStyle="1" w:styleId="31">
    <w:name w:val="Заголовок 3 Знак"/>
    <w:basedOn w:val="a1"/>
    <w:link w:val="30"/>
    <w:uiPriority w:val="9"/>
    <w:qFormat/>
    <w:rsid w:val="00987ABD"/>
    <w:rPr>
      <w:rFonts w:ascii="Arial" w:eastAsia="Times New Roman" w:hAnsi="Arial" w:cs="Times New Roman"/>
      <w:sz w:val="28"/>
      <w:szCs w:val="28"/>
      <w:lang w:val="en-US"/>
    </w:rPr>
  </w:style>
  <w:style w:type="character" w:customStyle="1" w:styleId="40">
    <w:name w:val="Заголовок 4 Знак"/>
    <w:basedOn w:val="a1"/>
    <w:link w:val="4"/>
    <w:uiPriority w:val="9"/>
    <w:qFormat/>
    <w:rsid w:val="00987ABD"/>
    <w:rPr>
      <w:rFonts w:ascii="Arial" w:eastAsia="Times New Roman" w:hAnsi="Arial" w:cs="Arial"/>
      <w:sz w:val="36"/>
      <w:szCs w:val="36"/>
      <w:lang w:val="en-US"/>
    </w:rPr>
  </w:style>
  <w:style w:type="character" w:customStyle="1" w:styleId="50">
    <w:name w:val="Заголовок 5 Знак"/>
    <w:basedOn w:val="a1"/>
    <w:link w:val="5"/>
    <w:rsid w:val="00987ABD"/>
    <w:rPr>
      <w:rFonts w:ascii="Arial" w:eastAsia="Times New Roman" w:hAnsi="Arial" w:cs="Arial"/>
      <w:sz w:val="32"/>
      <w:szCs w:val="32"/>
      <w:lang w:val="en-US"/>
    </w:rPr>
  </w:style>
  <w:style w:type="character" w:customStyle="1" w:styleId="60">
    <w:name w:val="Заголовок 6 Знак"/>
    <w:basedOn w:val="a1"/>
    <w:link w:val="6"/>
    <w:rsid w:val="00987ABD"/>
    <w:rPr>
      <w:rFonts w:ascii="Arial" w:eastAsia="Times New Roman" w:hAnsi="Arial" w:cs="Arial"/>
      <w:b/>
      <w:bCs/>
      <w:i/>
      <w:iCs/>
      <w:sz w:val="28"/>
      <w:szCs w:val="28"/>
      <w:lang w:val="en-US"/>
    </w:rPr>
  </w:style>
  <w:style w:type="character" w:customStyle="1" w:styleId="70">
    <w:name w:val="Заголовок 7 Знак"/>
    <w:basedOn w:val="a1"/>
    <w:link w:val="7"/>
    <w:rsid w:val="00987ABD"/>
    <w:rPr>
      <w:rFonts w:ascii="Arial" w:eastAsia="Times New Roman" w:hAnsi="Arial" w:cs="Arial"/>
      <w:sz w:val="24"/>
      <w:szCs w:val="24"/>
      <w:lang w:val="uk-UA"/>
    </w:rPr>
  </w:style>
  <w:style w:type="character" w:customStyle="1" w:styleId="80">
    <w:name w:val="Заголовок 8 Знак"/>
    <w:basedOn w:val="a1"/>
    <w:link w:val="8"/>
    <w:rsid w:val="00987ABD"/>
    <w:rPr>
      <w:rFonts w:ascii="Arial" w:eastAsia="Times New Roman" w:hAnsi="Arial" w:cs="Arial"/>
      <w:b/>
      <w:bCs/>
      <w:sz w:val="28"/>
      <w:szCs w:val="28"/>
      <w:lang w:val="en-US"/>
    </w:rPr>
  </w:style>
  <w:style w:type="character" w:customStyle="1" w:styleId="90">
    <w:name w:val="Заголовок 9 Знак"/>
    <w:basedOn w:val="a1"/>
    <w:link w:val="9"/>
    <w:rsid w:val="00987ABD"/>
    <w:rPr>
      <w:rFonts w:ascii="Arial" w:eastAsia="Times New Roman" w:hAnsi="Arial" w:cs="Arial"/>
      <w:b/>
      <w:bCs/>
      <w:sz w:val="24"/>
      <w:szCs w:val="24"/>
      <w:lang w:val="en-US"/>
    </w:rPr>
  </w:style>
  <w:style w:type="paragraph" w:styleId="aa">
    <w:name w:val="Body Text"/>
    <w:basedOn w:val="a0"/>
    <w:link w:val="ab"/>
    <w:rsid w:val="00987ABD"/>
    <w:pPr>
      <w:overflowPunct w:val="0"/>
      <w:autoSpaceDE w:val="0"/>
      <w:autoSpaceDN w:val="0"/>
      <w:adjustRightInd w:val="0"/>
      <w:spacing w:before="200" w:after="0" w:line="300" w:lineRule="auto"/>
      <w:textAlignment w:val="baseline"/>
    </w:pPr>
    <w:rPr>
      <w:rFonts w:ascii="Times New Roman" w:eastAsia="Times New Roman" w:hAnsi="Times New Roman" w:cs="Times New Roman"/>
      <w:lang w:val="x-none"/>
    </w:rPr>
  </w:style>
  <w:style w:type="character" w:customStyle="1" w:styleId="ab">
    <w:name w:val="Основной текст Знак"/>
    <w:basedOn w:val="a1"/>
    <w:link w:val="aa"/>
    <w:rsid w:val="00987ABD"/>
    <w:rPr>
      <w:rFonts w:ascii="Times New Roman" w:eastAsia="Times New Roman" w:hAnsi="Times New Roman" w:cs="Times New Roman"/>
      <w:lang w:val="x-none"/>
    </w:rPr>
  </w:style>
  <w:style w:type="paragraph" w:styleId="ac">
    <w:name w:val="Body Text Indent"/>
    <w:basedOn w:val="a0"/>
    <w:link w:val="ad"/>
    <w:rsid w:val="00987ABD"/>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rPr>
  </w:style>
  <w:style w:type="character" w:customStyle="1" w:styleId="ad">
    <w:name w:val="Основной текст с отступом Знак"/>
    <w:basedOn w:val="a1"/>
    <w:link w:val="ac"/>
    <w:rsid w:val="00987ABD"/>
    <w:rPr>
      <w:rFonts w:ascii="Times New Roman" w:eastAsia="Times New Roman" w:hAnsi="Times New Roman" w:cs="Times New Roman"/>
      <w:sz w:val="24"/>
      <w:szCs w:val="24"/>
      <w:lang w:val="uk-UA"/>
    </w:rPr>
  </w:style>
  <w:style w:type="paragraph" w:customStyle="1" w:styleId="FR2">
    <w:name w:val="FR2"/>
    <w:rsid w:val="00987ABD"/>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rPr>
  </w:style>
  <w:style w:type="paragraph" w:customStyle="1" w:styleId="FR1">
    <w:name w:val="FR1"/>
    <w:rsid w:val="00987ABD"/>
    <w:pPr>
      <w:widowControl w:val="0"/>
      <w:overflowPunct w:val="0"/>
      <w:autoSpaceDE w:val="0"/>
      <w:autoSpaceDN w:val="0"/>
      <w:adjustRightInd w:val="0"/>
      <w:spacing w:after="0" w:line="240" w:lineRule="auto"/>
      <w:jc w:val="right"/>
      <w:textAlignment w:val="baseline"/>
    </w:pPr>
    <w:rPr>
      <w:rFonts w:ascii="Courier New" w:eastAsia="Times New Roman" w:hAnsi="Courier New" w:cs="Courier New"/>
      <w:b/>
      <w:bCs/>
      <w:sz w:val="18"/>
      <w:szCs w:val="18"/>
      <w:lang w:val="uk-UA"/>
    </w:rPr>
  </w:style>
  <w:style w:type="paragraph" w:styleId="ae">
    <w:name w:val="Block Text"/>
    <w:basedOn w:val="a0"/>
    <w:rsid w:val="00987ABD"/>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rPr>
  </w:style>
  <w:style w:type="paragraph" w:styleId="21">
    <w:name w:val="Body Text Indent 2"/>
    <w:basedOn w:val="a0"/>
    <w:link w:val="22"/>
    <w:qFormat/>
    <w:rsid w:val="00987ABD"/>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rPr>
  </w:style>
  <w:style w:type="character" w:customStyle="1" w:styleId="22">
    <w:name w:val="Основной текст с отступом 2 Знак"/>
    <w:basedOn w:val="a1"/>
    <w:link w:val="21"/>
    <w:rsid w:val="00987ABD"/>
    <w:rPr>
      <w:rFonts w:ascii="Times New Roman" w:eastAsia="Times New Roman" w:hAnsi="Times New Roman" w:cs="Times New Roman"/>
      <w:lang w:val="uk-UA"/>
    </w:rPr>
  </w:style>
  <w:style w:type="character" w:styleId="af">
    <w:name w:val="footnote reference"/>
    <w:uiPriority w:val="99"/>
    <w:qFormat/>
    <w:rsid w:val="00987ABD"/>
    <w:rPr>
      <w:vertAlign w:val="superscript"/>
    </w:rPr>
  </w:style>
  <w:style w:type="paragraph" w:styleId="af0">
    <w:name w:val="footnote text"/>
    <w:basedOn w:val="a0"/>
    <w:link w:val="af1"/>
    <w:uiPriority w:val="99"/>
    <w:semiHidden/>
    <w:qFormat/>
    <w:rsid w:val="00987ABD"/>
    <w:pPr>
      <w:overflowPunct w:val="0"/>
      <w:autoSpaceDE w:val="0"/>
      <w:autoSpaceDN w:val="0"/>
      <w:adjustRightInd w:val="0"/>
      <w:spacing w:after="0" w:line="240" w:lineRule="auto"/>
      <w:textAlignment w:val="baseline"/>
    </w:pPr>
    <w:rPr>
      <w:rFonts w:ascii="UkrainianBaltica" w:eastAsia="Times New Roman" w:hAnsi="UkrainianBaltica" w:cs="UkrainianBaltica"/>
      <w:sz w:val="20"/>
      <w:szCs w:val="20"/>
    </w:rPr>
  </w:style>
  <w:style w:type="character" w:customStyle="1" w:styleId="af1">
    <w:name w:val="Текст сноски Знак"/>
    <w:basedOn w:val="a1"/>
    <w:link w:val="af0"/>
    <w:uiPriority w:val="99"/>
    <w:semiHidden/>
    <w:qFormat/>
    <w:rsid w:val="00987ABD"/>
    <w:rPr>
      <w:rFonts w:ascii="UkrainianBaltica" w:eastAsia="Times New Roman" w:hAnsi="UkrainianBaltica" w:cs="UkrainianBaltica"/>
      <w:sz w:val="20"/>
      <w:szCs w:val="20"/>
      <w:lang w:val="uk-UA"/>
    </w:rPr>
  </w:style>
  <w:style w:type="paragraph" w:styleId="af2">
    <w:name w:val="endnote text"/>
    <w:basedOn w:val="a0"/>
    <w:link w:val="af3"/>
    <w:semiHidden/>
    <w:rsid w:val="00987ABD"/>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rPr>
  </w:style>
  <w:style w:type="character" w:customStyle="1" w:styleId="af3">
    <w:name w:val="Текст концевой сноски Знак"/>
    <w:basedOn w:val="a1"/>
    <w:link w:val="af2"/>
    <w:semiHidden/>
    <w:rsid w:val="00987ABD"/>
    <w:rPr>
      <w:rFonts w:ascii="Times New Roman" w:eastAsia="Times New Roman" w:hAnsi="Times New Roman" w:cs="Times New Roman"/>
      <w:sz w:val="20"/>
      <w:szCs w:val="20"/>
      <w:lang w:val="uk-UA"/>
    </w:rPr>
  </w:style>
  <w:style w:type="paragraph" w:styleId="32">
    <w:name w:val="Body Text Indent 3"/>
    <w:basedOn w:val="a0"/>
    <w:link w:val="33"/>
    <w:rsid w:val="00987ABD"/>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rPr>
  </w:style>
  <w:style w:type="character" w:customStyle="1" w:styleId="33">
    <w:name w:val="Основной текст с отступом 3 Знак"/>
    <w:basedOn w:val="a1"/>
    <w:link w:val="32"/>
    <w:rsid w:val="00987ABD"/>
    <w:rPr>
      <w:rFonts w:ascii="Times New Roman" w:eastAsia="Times New Roman" w:hAnsi="Times New Roman" w:cs="Times New Roman"/>
      <w:lang w:val="uk-UA"/>
    </w:rPr>
  </w:style>
  <w:style w:type="paragraph" w:customStyle="1" w:styleId="12">
    <w:name w:val="Основной текст с отступом1"/>
    <w:basedOn w:val="a0"/>
    <w:rsid w:val="00987ABD"/>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paragraph" w:styleId="23">
    <w:name w:val="List 2"/>
    <w:basedOn w:val="a0"/>
    <w:uiPriority w:val="99"/>
    <w:rsid w:val="00987ABD"/>
    <w:pPr>
      <w:autoSpaceDE w:val="0"/>
      <w:autoSpaceDN w:val="0"/>
      <w:spacing w:after="0" w:line="240" w:lineRule="auto"/>
      <w:ind w:left="566" w:hanging="283"/>
    </w:pPr>
    <w:rPr>
      <w:rFonts w:ascii="Times New Roman" w:eastAsia="Times New Roman" w:hAnsi="Times New Roman" w:cs="Times New Roman"/>
      <w:sz w:val="20"/>
      <w:szCs w:val="20"/>
    </w:rPr>
  </w:style>
  <w:style w:type="paragraph" w:styleId="af4">
    <w:name w:val="Balloon Text"/>
    <w:basedOn w:val="a0"/>
    <w:link w:val="af5"/>
    <w:uiPriority w:val="99"/>
    <w:semiHidden/>
    <w:qFormat/>
    <w:rsid w:val="00987ABD"/>
    <w:pPr>
      <w:widowControl w:val="0"/>
      <w:overflowPunct w:val="0"/>
      <w:autoSpaceDE w:val="0"/>
      <w:autoSpaceDN w:val="0"/>
      <w:adjustRightInd w:val="0"/>
      <w:spacing w:after="0" w:line="240" w:lineRule="auto"/>
      <w:textAlignment w:val="baseline"/>
    </w:pPr>
    <w:rPr>
      <w:rFonts w:ascii="Tahoma" w:eastAsia="Times New Roman" w:hAnsi="Tahoma" w:cs="Times New Roman"/>
      <w:sz w:val="16"/>
      <w:szCs w:val="16"/>
      <w:lang w:val="x-none"/>
    </w:rPr>
  </w:style>
  <w:style w:type="character" w:customStyle="1" w:styleId="af5">
    <w:name w:val="Текст выноски Знак"/>
    <w:basedOn w:val="a1"/>
    <w:link w:val="af4"/>
    <w:uiPriority w:val="99"/>
    <w:semiHidden/>
    <w:qFormat/>
    <w:rsid w:val="00987ABD"/>
    <w:rPr>
      <w:rFonts w:ascii="Tahoma" w:eastAsia="Times New Roman" w:hAnsi="Tahoma" w:cs="Times New Roman"/>
      <w:sz w:val="16"/>
      <w:szCs w:val="16"/>
      <w:lang w:val="x-none"/>
    </w:rPr>
  </w:style>
  <w:style w:type="paragraph" w:customStyle="1" w:styleId="51">
    <w:name w:val="заголовок 5"/>
    <w:basedOn w:val="a0"/>
    <w:next w:val="a0"/>
    <w:rsid w:val="00987ABD"/>
    <w:pPr>
      <w:keepNext/>
      <w:widowControl w:val="0"/>
      <w:spacing w:after="0" w:line="240" w:lineRule="auto"/>
      <w:jc w:val="center"/>
    </w:pPr>
    <w:rPr>
      <w:rFonts w:ascii="Arial" w:eastAsia="Times New Roman" w:hAnsi="Arial" w:cs="Arial"/>
      <w:b/>
      <w:bCs/>
    </w:rPr>
  </w:style>
  <w:style w:type="paragraph" w:customStyle="1" w:styleId="-0">
    <w:name w:val="Цитата + Слева:  -0"/>
    <w:aliases w:val="5 см,Первая строка:  1 см,Справа:  -1"/>
    <w:basedOn w:val="ae"/>
    <w:rsid w:val="00987ABD"/>
    <w:pPr>
      <w:ind w:left="-284" w:right="-851" w:firstLine="568"/>
    </w:pPr>
    <w:rPr>
      <w:sz w:val="24"/>
      <w:szCs w:val="24"/>
    </w:rPr>
  </w:style>
  <w:style w:type="paragraph" w:customStyle="1" w:styleId="ParagraphStyle">
    <w:name w:val="Paragraph Style"/>
    <w:rsid w:val="00987ABD"/>
    <w:pPr>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
    <w:name w:val="Font Style"/>
    <w:rsid w:val="00987ABD"/>
    <w:rPr>
      <w:color w:val="000000"/>
    </w:rPr>
  </w:style>
  <w:style w:type="paragraph" w:customStyle="1" w:styleId="110">
    <w:name w:val="Обычный + 11 пт"/>
    <w:aliases w:val="По ширине,Первая строка:  1,27 см,Справа:  -0,68 см,Между..."/>
    <w:basedOn w:val="a0"/>
    <w:rsid w:val="00987ABD"/>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rPr>
  </w:style>
  <w:style w:type="paragraph" w:customStyle="1" w:styleId="13">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6">
    <w:name w:val="Нормальний"/>
    <w:basedOn w:val="a0"/>
    <w:rsid w:val="00987ABD"/>
    <w:pPr>
      <w:widowControl w:val="0"/>
      <w:spacing w:after="0" w:line="240" w:lineRule="auto"/>
    </w:pPr>
    <w:rPr>
      <w:rFonts w:ascii="Times New Roman" w:eastAsia="Times New Roman" w:hAnsi="Times New Roman" w:cs="Times New Roman"/>
      <w:sz w:val="28"/>
      <w:szCs w:val="28"/>
    </w:rPr>
  </w:style>
  <w:style w:type="paragraph" w:customStyle="1" w:styleId="CharChar">
    <w:name w:val="Char Знак Знак Char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0">
    <w:name w:val="Char Char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CharChar1">
    <w:name w:val="Char Char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CharChar2">
    <w:name w:val="Char Char Знак Знак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4">
    <w:name w:val="Знак Знак Знак Знак Знак1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3">
    <w:name w:val="Char Char Знак Знак"/>
    <w:basedOn w:val="a0"/>
    <w:rsid w:val="00987ABD"/>
    <w:pPr>
      <w:spacing w:after="0" w:line="240" w:lineRule="auto"/>
    </w:pPr>
    <w:rPr>
      <w:rFonts w:ascii="Verdana" w:eastAsia="Times New Roman" w:hAnsi="Verdana" w:cs="Times New Roman"/>
      <w:sz w:val="20"/>
      <w:szCs w:val="20"/>
      <w:lang w:val="en-US" w:eastAsia="en-US"/>
    </w:rPr>
  </w:style>
  <w:style w:type="paragraph" w:styleId="af7">
    <w:name w:val="header"/>
    <w:basedOn w:val="a0"/>
    <w:link w:val="af8"/>
    <w:uiPriority w:val="99"/>
    <w:rsid w:val="00987ABD"/>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character" w:customStyle="1" w:styleId="af8">
    <w:name w:val="Верхний колонтитул Знак"/>
    <w:basedOn w:val="a1"/>
    <w:link w:val="af7"/>
    <w:uiPriority w:val="99"/>
    <w:qFormat/>
    <w:rsid w:val="00987ABD"/>
    <w:rPr>
      <w:rFonts w:ascii="Times New Roman" w:eastAsia="Times New Roman" w:hAnsi="Times New Roman" w:cs="Times New Roman"/>
      <w:sz w:val="24"/>
      <w:szCs w:val="24"/>
      <w:lang w:val="uk-UA" w:eastAsia="en-US"/>
    </w:rPr>
  </w:style>
  <w:style w:type="paragraph" w:styleId="af9">
    <w:name w:val="footer"/>
    <w:basedOn w:val="a0"/>
    <w:link w:val="afa"/>
    <w:uiPriority w:val="99"/>
    <w:rsid w:val="00987ABD"/>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a">
    <w:name w:val="Нижний колонтитул Знак"/>
    <w:basedOn w:val="a1"/>
    <w:link w:val="af9"/>
    <w:uiPriority w:val="99"/>
    <w:qFormat/>
    <w:rsid w:val="00987ABD"/>
    <w:rPr>
      <w:rFonts w:ascii="Times New Roman" w:eastAsia="Times New Roman" w:hAnsi="Times New Roman" w:cs="Times New Roman"/>
      <w:sz w:val="20"/>
      <w:szCs w:val="20"/>
      <w:lang w:val="uk-UA"/>
    </w:rPr>
  </w:style>
  <w:style w:type="character" w:styleId="afb">
    <w:name w:val="page number"/>
    <w:basedOn w:val="a1"/>
    <w:qFormat/>
    <w:rsid w:val="00987ABD"/>
  </w:style>
  <w:style w:type="paragraph" w:styleId="34">
    <w:name w:val="Body Text 3"/>
    <w:basedOn w:val="a0"/>
    <w:link w:val="35"/>
    <w:qFormat/>
    <w:rsid w:val="00987ABD"/>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rPr>
  </w:style>
  <w:style w:type="character" w:customStyle="1" w:styleId="35">
    <w:name w:val="Основной текст 3 Знак"/>
    <w:basedOn w:val="a1"/>
    <w:link w:val="34"/>
    <w:qFormat/>
    <w:rsid w:val="00987ABD"/>
    <w:rPr>
      <w:rFonts w:ascii="Times New Roman" w:eastAsia="Times New Roman" w:hAnsi="Times New Roman" w:cs="Times New Roman"/>
      <w:sz w:val="16"/>
      <w:szCs w:val="16"/>
      <w:lang w:val="uk-UA"/>
    </w:rPr>
  </w:style>
  <w:style w:type="paragraph" w:customStyle="1" w:styleId="24">
    <w:name w:val="заголовок 2"/>
    <w:basedOn w:val="a0"/>
    <w:next w:val="a0"/>
    <w:rsid w:val="00987ABD"/>
    <w:pPr>
      <w:keepNext/>
      <w:autoSpaceDE w:val="0"/>
      <w:autoSpaceDN w:val="0"/>
      <w:spacing w:after="0" w:line="240" w:lineRule="auto"/>
      <w:jc w:val="both"/>
      <w:outlineLvl w:val="1"/>
    </w:pPr>
    <w:rPr>
      <w:rFonts w:ascii="Times New Roman" w:eastAsia="Times New Roman" w:hAnsi="Times New Roman" w:cs="Times New Roman"/>
      <w:b/>
      <w:bCs/>
      <w:sz w:val="28"/>
      <w:szCs w:val="28"/>
    </w:rPr>
  </w:style>
  <w:style w:type="paragraph" w:customStyle="1" w:styleId="36">
    <w:name w:val="заголовок 3"/>
    <w:basedOn w:val="a0"/>
    <w:next w:val="a0"/>
    <w:rsid w:val="00987ABD"/>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rPr>
  </w:style>
  <w:style w:type="paragraph" w:customStyle="1" w:styleId="afc">
    <w:name w:val="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d">
    <w:name w:val="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5">
    <w:name w:val="Знак Знак Знак Знак Знак Знак Знак Знак1"/>
    <w:basedOn w:val="a0"/>
    <w:rsid w:val="00987ABD"/>
    <w:pPr>
      <w:spacing w:after="0" w:line="240" w:lineRule="auto"/>
    </w:pPr>
    <w:rPr>
      <w:rFonts w:ascii="Verdana" w:eastAsia="Times New Roman" w:hAnsi="Verdana" w:cs="Verdana"/>
      <w:sz w:val="20"/>
      <w:szCs w:val="20"/>
      <w:lang w:val="en-US" w:eastAsia="en-US"/>
    </w:rPr>
  </w:style>
  <w:style w:type="paragraph" w:customStyle="1" w:styleId="16">
    <w:name w:val="Знак Знак Знак Знак Знак Знак Знак Знак1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7">
    <w:name w:val="Знак Знак Знак Знак Знак Знак Знак Знак1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8">
    <w:name w:val="Знак Знак Знак Знак Знак Знак Знак Знак1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9">
    <w:name w:val="Знак Знак Знак Знак Знак Знак Знак Знак1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a">
    <w:name w:val="Знак Знак Знак Знак Знак Знак Знак Знак1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styleId="25">
    <w:name w:val="Body Text 2"/>
    <w:basedOn w:val="a0"/>
    <w:link w:val="26"/>
    <w:qFormat/>
    <w:rsid w:val="00987ABD"/>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rPr>
  </w:style>
  <w:style w:type="character" w:customStyle="1" w:styleId="26">
    <w:name w:val="Основной текст 2 Знак"/>
    <w:basedOn w:val="a1"/>
    <w:link w:val="25"/>
    <w:rsid w:val="00987ABD"/>
    <w:rPr>
      <w:rFonts w:ascii="Times New Roman" w:eastAsia="Times New Roman" w:hAnsi="Times New Roman" w:cs="Times New Roman"/>
      <w:sz w:val="20"/>
      <w:szCs w:val="20"/>
      <w:lang w:val="uk-UA"/>
    </w:rPr>
  </w:style>
  <w:style w:type="paragraph" w:customStyle="1" w:styleId="Style2">
    <w:name w:val="Style2"/>
    <w:basedOn w:val="a0"/>
    <w:rsid w:val="00987ABD"/>
    <w:pPr>
      <w:widowControl w:val="0"/>
      <w:autoSpaceDE w:val="0"/>
      <w:autoSpaceDN w:val="0"/>
      <w:adjustRightInd w:val="0"/>
      <w:spacing w:after="0" w:line="240" w:lineRule="auto"/>
    </w:pPr>
    <w:rPr>
      <w:rFonts w:ascii="Times New Roman" w:eastAsia="Times New Roman" w:hAnsi="Times New Roman" w:cs="Times New Roman"/>
      <w:sz w:val="24"/>
      <w:szCs w:val="24"/>
      <w:lang w:val="ru-RU"/>
    </w:rPr>
  </w:style>
  <w:style w:type="paragraph" w:customStyle="1" w:styleId="Style3">
    <w:name w:val="Style3"/>
    <w:basedOn w:val="a0"/>
    <w:rsid w:val="00987ABD"/>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rPr>
  </w:style>
  <w:style w:type="character" w:customStyle="1" w:styleId="FontStyle11">
    <w:name w:val="Font Style11"/>
    <w:rsid w:val="00987ABD"/>
    <w:rPr>
      <w:rFonts w:ascii="Times New Roman" w:hAnsi="Times New Roman" w:cs="Times New Roman"/>
      <w:sz w:val="24"/>
      <w:szCs w:val="24"/>
    </w:rPr>
  </w:style>
  <w:style w:type="paragraph" w:customStyle="1" w:styleId="1b">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c">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d">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e">
    <w:name w:val="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f">
    <w:name w:val="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210">
    <w:name w:val="Основной текст с отступом 21"/>
    <w:basedOn w:val="a0"/>
    <w:rsid w:val="00987ABD"/>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e">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
    <w:name w:val="Знак Знак Знак Знак Знак Знак Знак Знак Знак Знак Знак1"/>
    <w:basedOn w:val="a0"/>
    <w:rsid w:val="00987ABD"/>
    <w:pPr>
      <w:spacing w:after="0" w:line="240" w:lineRule="auto"/>
    </w:pPr>
    <w:rPr>
      <w:rFonts w:ascii="Verdana" w:eastAsia="Times New Roman" w:hAnsi="Verdana" w:cs="Verdana"/>
      <w:sz w:val="20"/>
      <w:szCs w:val="20"/>
      <w:lang w:val="en-US" w:eastAsia="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4">
    <w:name w:val="Char Char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0">
    <w:name w:val="Знак Знак Знак Знак Знак Знак Знак Знак1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Style6">
    <w:name w:val="Style6"/>
    <w:basedOn w:val="a0"/>
    <w:rsid w:val="00987ABD"/>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rPr>
  </w:style>
  <w:style w:type="paragraph" w:customStyle="1" w:styleId="211">
    <w:name w:val="Основной текст 21"/>
    <w:basedOn w:val="a0"/>
    <w:rsid w:val="00987ABD"/>
    <w:pPr>
      <w:spacing w:after="0" w:line="240" w:lineRule="auto"/>
      <w:ind w:firstLine="708"/>
      <w:jc w:val="both"/>
    </w:pPr>
    <w:rPr>
      <w:rFonts w:ascii="Times New Roman CYR" w:eastAsia="Times New Roman" w:hAnsi="Times New Roman CYR" w:cs="Times New Roman"/>
      <w:b/>
      <w:sz w:val="32"/>
      <w:szCs w:val="24"/>
    </w:rPr>
  </w:style>
  <w:style w:type="paragraph" w:styleId="aff0">
    <w:name w:val="Normal (Web)"/>
    <w:aliases w:val="Обычный (Web)"/>
    <w:basedOn w:val="a0"/>
    <w:link w:val="aff1"/>
    <w:uiPriority w:val="99"/>
    <w:qFormat/>
    <w:rsid w:val="00987ABD"/>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aff2">
    <w:name w:val="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1">
    <w:name w:val="Стиль ДОТЗ 1"/>
    <w:basedOn w:val="a0"/>
    <w:rsid w:val="00987ABD"/>
    <w:pPr>
      <w:spacing w:after="0" w:line="240" w:lineRule="auto"/>
      <w:ind w:firstLine="709"/>
      <w:jc w:val="both"/>
    </w:pPr>
    <w:rPr>
      <w:rFonts w:ascii="Times New Roman" w:eastAsia="Times New Roman" w:hAnsi="Times New Roman" w:cs="Times New Roman"/>
      <w:sz w:val="28"/>
      <w:szCs w:val="24"/>
    </w:rPr>
  </w:style>
  <w:style w:type="paragraph" w:styleId="aff3">
    <w:name w:val="Plain Text"/>
    <w:basedOn w:val="a0"/>
    <w:link w:val="aff4"/>
    <w:uiPriority w:val="99"/>
    <w:rsid w:val="00987ABD"/>
    <w:pPr>
      <w:spacing w:after="0" w:line="240" w:lineRule="auto"/>
    </w:pPr>
    <w:rPr>
      <w:rFonts w:ascii="Courier New" w:eastAsia="Times New Roman" w:hAnsi="Courier New" w:cs="Times New Roman"/>
      <w:noProof/>
      <w:sz w:val="20"/>
      <w:szCs w:val="20"/>
      <w:lang w:val="ru-RU"/>
    </w:rPr>
  </w:style>
  <w:style w:type="character" w:customStyle="1" w:styleId="aff4">
    <w:name w:val="Текст Знак"/>
    <w:basedOn w:val="a1"/>
    <w:link w:val="aff3"/>
    <w:uiPriority w:val="99"/>
    <w:rsid w:val="00987ABD"/>
    <w:rPr>
      <w:rFonts w:ascii="Courier New" w:eastAsia="Times New Roman" w:hAnsi="Courier New" w:cs="Times New Roman"/>
      <w:noProof/>
      <w:sz w:val="20"/>
      <w:szCs w:val="20"/>
    </w:rPr>
  </w:style>
  <w:style w:type="paragraph" w:customStyle="1" w:styleId="1f2">
    <w:name w:val="Знак1"/>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3">
    <w:name w:val="Обычный1"/>
    <w:qFormat/>
    <w:rsid w:val="00987ABD"/>
    <w:pPr>
      <w:widowControl w:val="0"/>
      <w:spacing w:before="40" w:after="0" w:line="240" w:lineRule="auto"/>
      <w:ind w:right="200"/>
      <w:jc w:val="both"/>
    </w:pPr>
    <w:rPr>
      <w:rFonts w:ascii="Arial Narrow" w:eastAsia="Times New Roman" w:hAnsi="Arial Narrow" w:cs="Times New Roman"/>
      <w:snapToGrid w:val="0"/>
      <w:sz w:val="24"/>
      <w:szCs w:val="20"/>
      <w:lang w:val="uk-UA"/>
    </w:rPr>
  </w:style>
  <w:style w:type="paragraph" w:customStyle="1" w:styleId="TableText">
    <w:name w:val="Table Text"/>
    <w:rsid w:val="00987ABD"/>
    <w:pPr>
      <w:autoSpaceDE w:val="0"/>
      <w:autoSpaceDN w:val="0"/>
      <w:spacing w:after="0" w:line="240" w:lineRule="auto"/>
      <w:textAlignment w:val="bottom"/>
    </w:pPr>
    <w:rPr>
      <w:rFonts w:ascii="Arial Narrow" w:eastAsia="SimSun" w:hAnsi="Arial Narrow" w:cs="Times New Roman"/>
      <w:sz w:val="18"/>
      <w:szCs w:val="20"/>
      <w:lang w:val="en-US"/>
    </w:rPr>
  </w:style>
  <w:style w:type="paragraph" w:customStyle="1" w:styleId="aff5">
    <w:name w:val="表身"/>
    <w:rsid w:val="00987ABD"/>
    <w:pPr>
      <w:keepNext/>
      <w:spacing w:before="60" w:after="60" w:line="300" w:lineRule="auto"/>
      <w:jc w:val="both"/>
      <w:textAlignment w:val="center"/>
    </w:pPr>
    <w:rPr>
      <w:rFonts w:ascii="Arial" w:eastAsia="SimSun" w:hAnsi="Arial" w:cs="Times New Roman"/>
      <w:noProof/>
      <w:sz w:val="18"/>
      <w:szCs w:val="20"/>
    </w:rPr>
  </w:style>
  <w:style w:type="paragraph" w:customStyle="1" w:styleId="1f4">
    <w:name w:val="Знак Знак Знак Знак Знак Знак1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f5">
    <w:name w:val="Абзац списка1"/>
    <w:basedOn w:val="a0"/>
    <w:rsid w:val="00987ABD"/>
    <w:pPr>
      <w:spacing w:after="200" w:line="276" w:lineRule="auto"/>
      <w:ind w:left="720"/>
      <w:contextualSpacing/>
    </w:pPr>
    <w:rPr>
      <w:rFonts w:ascii="Calibri" w:eastAsia="Times New Roman" w:hAnsi="Calibri" w:cs="Times New Roman"/>
      <w:lang w:val="ru-RU" w:eastAsia="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f6">
    <w:name w:val="1"/>
    <w:basedOn w:val="a0"/>
    <w:rsid w:val="00987ABD"/>
    <w:pPr>
      <w:spacing w:after="0" w:line="240" w:lineRule="auto"/>
    </w:pPr>
    <w:rPr>
      <w:rFonts w:ascii="Verdana" w:eastAsia="Times New Roman" w:hAnsi="Verdana" w:cs="Times New Roman"/>
      <w:sz w:val="20"/>
      <w:szCs w:val="20"/>
      <w:lang w:val="en-US" w:eastAsia="en-US"/>
    </w:rPr>
  </w:style>
  <w:style w:type="character" w:styleId="aff6">
    <w:name w:val="FollowedHyperlink"/>
    <w:uiPriority w:val="99"/>
    <w:qFormat/>
    <w:rsid w:val="00987ABD"/>
    <w:rPr>
      <w:color w:val="800080"/>
      <w:u w:val="single"/>
    </w:rPr>
  </w:style>
  <w:style w:type="paragraph" w:customStyle="1" w:styleId="Normal1">
    <w:name w:val="Normal1"/>
    <w:rsid w:val="00987ABD"/>
    <w:pPr>
      <w:widowControl w:val="0"/>
      <w:spacing w:after="0" w:line="300" w:lineRule="auto"/>
      <w:jc w:val="both"/>
    </w:pPr>
    <w:rPr>
      <w:rFonts w:ascii="Times New Roman" w:eastAsia="Times New Roman" w:hAnsi="Times New Roman" w:cs="Times New Roman"/>
      <w:snapToGrid w:val="0"/>
      <w:szCs w:val="20"/>
      <w:lang w:val="uk-UA"/>
    </w:rPr>
  </w:style>
  <w:style w:type="paragraph" w:customStyle="1" w:styleId="81">
    <w:name w:val="заголовок 8"/>
    <w:basedOn w:val="a0"/>
    <w:next w:val="a0"/>
    <w:rsid w:val="00987ABD"/>
    <w:pPr>
      <w:keepNext/>
      <w:widowControl w:val="0"/>
      <w:autoSpaceDE w:val="0"/>
      <w:autoSpaceDN w:val="0"/>
      <w:spacing w:after="0" w:line="240" w:lineRule="auto"/>
      <w:jc w:val="center"/>
    </w:pPr>
    <w:rPr>
      <w:rFonts w:ascii="Arial" w:eastAsia="Times New Roman" w:hAnsi="Arial" w:cs="Arial"/>
      <w:b/>
      <w:bCs/>
      <w:u w:val="single"/>
    </w:rPr>
  </w:style>
  <w:style w:type="paragraph" w:customStyle="1" w:styleId="aff7">
    <w:name w:val="Базовый"/>
    <w:rsid w:val="00987ABD"/>
    <w:pPr>
      <w:tabs>
        <w:tab w:val="left" w:pos="709"/>
      </w:tabs>
      <w:suppressAutoHyphens/>
      <w:spacing w:after="200" w:line="276" w:lineRule="atLeast"/>
    </w:pPr>
    <w:rPr>
      <w:rFonts w:ascii="Calibri" w:eastAsia="Times New Roman" w:hAnsi="Calibri" w:cs="Calibri"/>
      <w:lang w:val="uk-UA" w:eastAsia="en-US"/>
    </w:rPr>
  </w:style>
  <w:style w:type="paragraph" w:customStyle="1" w:styleId="a">
    <w:name w:val="Літерний список"/>
    <w:basedOn w:val="a0"/>
    <w:rsid w:val="00987ABD"/>
    <w:pPr>
      <w:numPr>
        <w:numId w:val="2"/>
      </w:numPr>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a0"/>
    <w:rsid w:val="00987ABD"/>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rPr>
  </w:style>
  <w:style w:type="character" w:customStyle="1" w:styleId="FontStyle23">
    <w:name w:val="Font Style23"/>
    <w:rsid w:val="00987ABD"/>
    <w:rPr>
      <w:rFonts w:ascii="Times New Roman" w:hAnsi="Times New Roman" w:cs="Times New Roman"/>
      <w:b/>
      <w:bCs/>
      <w:sz w:val="24"/>
      <w:szCs w:val="24"/>
    </w:rPr>
  </w:style>
  <w:style w:type="character" w:customStyle="1" w:styleId="FontStyle16">
    <w:name w:val="Font Style16"/>
    <w:rsid w:val="00987ABD"/>
    <w:rPr>
      <w:rFonts w:ascii="Times New Roman" w:hAnsi="Times New Roman" w:cs="Times New Roman"/>
      <w:sz w:val="22"/>
      <w:szCs w:val="22"/>
    </w:rPr>
  </w:style>
  <w:style w:type="character" w:styleId="aff8">
    <w:name w:val="Strong"/>
    <w:uiPriority w:val="99"/>
    <w:qFormat/>
    <w:rsid w:val="00987ABD"/>
    <w:rPr>
      <w:b/>
      <w:bCs/>
    </w:rPr>
  </w:style>
  <w:style w:type="paragraph" w:customStyle="1" w:styleId="msolistparagraph0">
    <w:name w:val="msolistparagraph"/>
    <w:basedOn w:val="a0"/>
    <w:rsid w:val="00987ABD"/>
    <w:pPr>
      <w:suppressAutoHyphens/>
      <w:autoSpaceDN w:val="0"/>
      <w:spacing w:after="0" w:line="240" w:lineRule="auto"/>
      <w:ind w:left="720"/>
    </w:pPr>
    <w:rPr>
      <w:rFonts w:ascii="Times New Roman" w:eastAsia="Times New Roman" w:hAnsi="Times New Roman" w:cs="Times New Roman"/>
      <w:sz w:val="24"/>
      <w:szCs w:val="24"/>
      <w:lang w:val="ru-RU"/>
    </w:rPr>
  </w:style>
  <w:style w:type="paragraph" w:customStyle="1" w:styleId="a00">
    <w:name w:val="a00"/>
    <w:basedOn w:val="a0"/>
    <w:rsid w:val="00987ABD"/>
    <w:pPr>
      <w:spacing w:after="0" w:line="240" w:lineRule="auto"/>
      <w:ind w:left="708"/>
    </w:pPr>
    <w:rPr>
      <w:rFonts w:ascii="Times New Roman" w:eastAsia="Calibri" w:hAnsi="Times New Roman" w:cs="Times New Roman"/>
      <w:sz w:val="24"/>
      <w:szCs w:val="24"/>
      <w:lang w:eastAsia="uk-UA"/>
    </w:rPr>
  </w:style>
  <w:style w:type="paragraph" w:customStyle="1" w:styleId="Default">
    <w:name w:val="Default"/>
    <w:qFormat/>
    <w:rsid w:val="00987ABD"/>
    <w:pPr>
      <w:autoSpaceDE w:val="0"/>
      <w:autoSpaceDN w:val="0"/>
      <w:adjustRightInd w:val="0"/>
      <w:spacing w:after="0" w:line="240" w:lineRule="auto"/>
    </w:pPr>
    <w:rPr>
      <w:rFonts w:ascii="Symbol" w:eastAsia="Times New Roman" w:hAnsi="Symbol" w:cs="Symbol"/>
      <w:color w:val="000000"/>
      <w:sz w:val="24"/>
      <w:szCs w:val="24"/>
    </w:rPr>
  </w:style>
  <w:style w:type="character" w:customStyle="1" w:styleId="apple-converted-space">
    <w:name w:val="apple-converted-space"/>
    <w:rsid w:val="00987ABD"/>
  </w:style>
  <w:style w:type="character" w:customStyle="1" w:styleId="apple-style-span">
    <w:name w:val="apple-style-span"/>
    <w:rsid w:val="00987ABD"/>
  </w:style>
  <w:style w:type="character" w:customStyle="1" w:styleId="para">
    <w:name w:val="para"/>
    <w:rsid w:val="00987ABD"/>
  </w:style>
  <w:style w:type="paragraph" w:customStyle="1" w:styleId="BodyTextKeep">
    <w:name w:val="Body Text Keep"/>
    <w:basedOn w:val="aa"/>
    <w:rsid w:val="00987ABD"/>
    <w:pPr>
      <w:keepNext/>
      <w:overflowPunct/>
      <w:autoSpaceDE/>
      <w:autoSpaceDN/>
      <w:adjustRightInd/>
      <w:spacing w:before="0" w:after="160" w:line="240" w:lineRule="auto"/>
      <w:textAlignment w:val="auto"/>
    </w:pPr>
    <w:rPr>
      <w:sz w:val="20"/>
      <w:szCs w:val="20"/>
      <w:lang w:val="en-US"/>
    </w:rPr>
  </w:style>
  <w:style w:type="character" w:customStyle="1" w:styleId="27">
    <w:name w:val="Знак Знак2"/>
    <w:rsid w:val="00987ABD"/>
    <w:rPr>
      <w:rFonts w:ascii="Courier New" w:hAnsi="Courier New"/>
      <w:noProof/>
      <w:lang w:val="ru-RU" w:eastAsia="ru-RU" w:bidi="ar-SA"/>
    </w:rPr>
  </w:style>
  <w:style w:type="character" w:customStyle="1" w:styleId="st">
    <w:name w:val="st"/>
    <w:rsid w:val="00987ABD"/>
  </w:style>
  <w:style w:type="character" w:styleId="aff9">
    <w:name w:val="annotation reference"/>
    <w:uiPriority w:val="99"/>
    <w:qFormat/>
    <w:rsid w:val="00987ABD"/>
    <w:rPr>
      <w:sz w:val="16"/>
      <w:szCs w:val="16"/>
    </w:rPr>
  </w:style>
  <w:style w:type="paragraph" w:styleId="affa">
    <w:name w:val="annotation text"/>
    <w:basedOn w:val="a0"/>
    <w:link w:val="affb"/>
    <w:uiPriority w:val="99"/>
    <w:qFormat/>
    <w:rsid w:val="00987AB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rPr>
  </w:style>
  <w:style w:type="character" w:customStyle="1" w:styleId="affb">
    <w:name w:val="Текст примечания Знак"/>
    <w:basedOn w:val="a1"/>
    <w:link w:val="affa"/>
    <w:uiPriority w:val="99"/>
    <w:qFormat/>
    <w:rsid w:val="00987ABD"/>
    <w:rPr>
      <w:rFonts w:ascii="Times New Roman" w:eastAsia="Times New Roman" w:hAnsi="Times New Roman" w:cs="Times New Roman"/>
      <w:sz w:val="20"/>
      <w:szCs w:val="20"/>
      <w:lang w:val="x-none"/>
    </w:rPr>
  </w:style>
  <w:style w:type="paragraph" w:customStyle="1" w:styleId="xfmc1">
    <w:name w:val="xfmc1"/>
    <w:basedOn w:val="a0"/>
    <w:rsid w:val="00987AB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hps">
    <w:name w:val="hps"/>
    <w:rsid w:val="00987ABD"/>
  </w:style>
  <w:style w:type="character" w:customStyle="1" w:styleId="atn">
    <w:name w:val="atn"/>
    <w:rsid w:val="00987ABD"/>
  </w:style>
  <w:style w:type="paragraph" w:customStyle="1" w:styleId="Standard">
    <w:name w:val="Standard"/>
    <w:rsid w:val="00987AB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987ABD"/>
  </w:style>
  <w:style w:type="character" w:customStyle="1" w:styleId="hpsatn">
    <w:name w:val="hps atn"/>
    <w:rsid w:val="00987ABD"/>
  </w:style>
  <w:style w:type="paragraph" w:customStyle="1" w:styleId="affc">
    <w:name w:val="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f12">
    <w:name w:val="Основной текст Щf1 отступом 2"/>
    <w:basedOn w:val="a0"/>
    <w:rsid w:val="00987ABD"/>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rPr>
  </w:style>
  <w:style w:type="paragraph" w:customStyle="1" w:styleId="affd">
    <w:name w:val="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styleId="HTML">
    <w:name w:val="HTML Preformatted"/>
    <w:basedOn w:val="a0"/>
    <w:link w:val="HTML0"/>
    <w:uiPriority w:val="99"/>
    <w:qFormat/>
    <w:rsid w:val="0098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uk-UA"/>
    </w:rPr>
  </w:style>
  <w:style w:type="character" w:customStyle="1" w:styleId="HTML0">
    <w:name w:val="Стандартный HTML Знак"/>
    <w:basedOn w:val="a1"/>
    <w:link w:val="HTML"/>
    <w:uiPriority w:val="99"/>
    <w:qFormat/>
    <w:rsid w:val="00987ABD"/>
    <w:rPr>
      <w:rFonts w:ascii="Courier New" w:eastAsia="Calibri" w:hAnsi="Courier New" w:cs="Courier New"/>
      <w:sz w:val="20"/>
      <w:szCs w:val="20"/>
      <w:lang w:val="uk-UA" w:eastAsia="uk-UA"/>
    </w:rPr>
  </w:style>
  <w:style w:type="paragraph" w:customStyle="1" w:styleId="113">
    <w:name w:val="Абзац списка11"/>
    <w:basedOn w:val="a0"/>
    <w:rsid w:val="00987ABD"/>
    <w:pPr>
      <w:spacing w:after="200" w:line="276" w:lineRule="auto"/>
      <w:ind w:left="720"/>
    </w:pPr>
    <w:rPr>
      <w:rFonts w:ascii="Calibri" w:eastAsia="Calibri" w:hAnsi="Calibri" w:cs="Times New Roman"/>
      <w:lang w:val="ru-RU" w:eastAsia="en-US"/>
    </w:rPr>
  </w:style>
  <w:style w:type="paragraph" w:customStyle="1" w:styleId="114">
    <w:name w:val="Без интервала11"/>
    <w:rsid w:val="00987ABD"/>
    <w:pPr>
      <w:spacing w:after="0" w:line="240" w:lineRule="auto"/>
    </w:pPr>
    <w:rPr>
      <w:rFonts w:ascii="Times New Roman" w:eastAsia="SimSun" w:hAnsi="Times New Roman" w:cs="Times New Roman"/>
      <w:sz w:val="20"/>
      <w:szCs w:val="20"/>
    </w:rPr>
  </w:style>
  <w:style w:type="character" w:customStyle="1" w:styleId="grame">
    <w:name w:val="grame"/>
    <w:basedOn w:val="a1"/>
    <w:rsid w:val="00987ABD"/>
  </w:style>
  <w:style w:type="paragraph" w:customStyle="1" w:styleId="rvps2">
    <w:name w:val="rvps2"/>
    <w:basedOn w:val="a0"/>
    <w:rsid w:val="00987AB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vps12">
    <w:name w:val="rvps12"/>
    <w:basedOn w:val="a0"/>
    <w:rsid w:val="00987ABD"/>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annotation subject"/>
    <w:basedOn w:val="affa"/>
    <w:next w:val="affa"/>
    <w:link w:val="afff"/>
    <w:uiPriority w:val="99"/>
    <w:qFormat/>
    <w:rsid w:val="00987ABD"/>
    <w:rPr>
      <w:b/>
      <w:bCs/>
    </w:rPr>
  </w:style>
  <w:style w:type="character" w:customStyle="1" w:styleId="afff">
    <w:name w:val="Тема примечания Знак"/>
    <w:basedOn w:val="affb"/>
    <w:link w:val="affe"/>
    <w:uiPriority w:val="99"/>
    <w:qFormat/>
    <w:rsid w:val="00987ABD"/>
    <w:rPr>
      <w:rFonts w:ascii="Times New Roman" w:eastAsia="Times New Roman" w:hAnsi="Times New Roman" w:cs="Times New Roman"/>
      <w:b/>
      <w:bCs/>
      <w:sz w:val="20"/>
      <w:szCs w:val="20"/>
      <w:lang w:val="x-none"/>
    </w:rPr>
  </w:style>
  <w:style w:type="paragraph" w:customStyle="1" w:styleId="LO-normal">
    <w:name w:val="LO-normal"/>
    <w:qFormat/>
    <w:rsid w:val="00987ABD"/>
    <w:pPr>
      <w:spacing w:after="0" w:line="276" w:lineRule="auto"/>
    </w:pPr>
    <w:rPr>
      <w:rFonts w:ascii="Arial" w:eastAsia="Times New Roman" w:hAnsi="Arial" w:cs="Arial"/>
      <w:color w:val="000000"/>
      <w:lang w:eastAsia="zh-CN"/>
    </w:rPr>
  </w:style>
  <w:style w:type="character" w:customStyle="1" w:styleId="rvts0">
    <w:name w:val="rvts0"/>
    <w:qFormat/>
    <w:rsid w:val="00987ABD"/>
  </w:style>
  <w:style w:type="paragraph" w:styleId="afff0">
    <w:name w:val="Revision"/>
    <w:hidden/>
    <w:uiPriority w:val="99"/>
    <w:semiHidden/>
    <w:rsid w:val="00987ABD"/>
    <w:pPr>
      <w:spacing w:after="0" w:line="240" w:lineRule="auto"/>
    </w:pPr>
    <w:rPr>
      <w:rFonts w:ascii="Times New Roman" w:eastAsia="Times New Roman" w:hAnsi="Times New Roman" w:cs="Times New Roman"/>
      <w:sz w:val="20"/>
      <w:szCs w:val="20"/>
      <w:lang w:val="uk-UA"/>
    </w:rPr>
  </w:style>
  <w:style w:type="character" w:customStyle="1" w:styleId="CharAttribute19">
    <w:name w:val="CharAttribute19"/>
    <w:rsid w:val="00987ABD"/>
    <w:rPr>
      <w:rFonts w:ascii="Times New Roman" w:eastAsia="Courier New"/>
      <w:sz w:val="24"/>
    </w:rPr>
  </w:style>
  <w:style w:type="character" w:customStyle="1" w:styleId="CharAttribute70">
    <w:name w:val="CharAttribute70"/>
    <w:rsid w:val="00987ABD"/>
    <w:rPr>
      <w:rFonts w:ascii="Times New Roman" w:eastAsia="Times New Roman"/>
      <w:sz w:val="24"/>
    </w:rPr>
  </w:style>
  <w:style w:type="character" w:customStyle="1" w:styleId="aff1">
    <w:name w:val="Обычный (веб) Знак"/>
    <w:aliases w:val="Обычный (Web) Знак"/>
    <w:link w:val="aff0"/>
    <w:uiPriority w:val="99"/>
    <w:qFormat/>
    <w:rsid w:val="00987ABD"/>
    <w:rPr>
      <w:rFonts w:ascii="Times New Roman" w:eastAsia="Times New Roman" w:hAnsi="Times New Roman" w:cs="Times New Roman"/>
      <w:sz w:val="24"/>
      <w:szCs w:val="24"/>
      <w:lang w:val="x-none" w:eastAsia="x-none"/>
    </w:rPr>
  </w:style>
  <w:style w:type="character" w:customStyle="1" w:styleId="1f7">
    <w:name w:val="Неразрешенное упоминание1"/>
    <w:uiPriority w:val="99"/>
    <w:semiHidden/>
    <w:unhideWhenUsed/>
    <w:rsid w:val="00987ABD"/>
    <w:rPr>
      <w:color w:val="605E5C"/>
      <w:shd w:val="clear" w:color="auto" w:fill="E1DFDD"/>
    </w:rPr>
  </w:style>
  <w:style w:type="paragraph" w:customStyle="1" w:styleId="msonormal0">
    <w:name w:val="msonormal"/>
    <w:basedOn w:val="a0"/>
    <w:rsid w:val="00987A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0"/>
    <w:qFormat/>
    <w:rsid w:val="00987ABD"/>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0"/>
    <w:qFormat/>
    <w:rsid w:val="00987ABD"/>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5">
    <w:name w:val="xl65"/>
    <w:basedOn w:val="a0"/>
    <w:qFormat/>
    <w:rsid w:val="00987ABD"/>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7">
    <w:name w:val="xl67"/>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3">
    <w:name w:val="xl73"/>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
    <w:name w:val="xl76"/>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0"/>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8">
    <w:name w:val="xl78"/>
    <w:basedOn w:val="a0"/>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1f8">
    <w:name w:val="Незакрита згадка1"/>
    <w:uiPriority w:val="99"/>
    <w:semiHidden/>
    <w:unhideWhenUsed/>
    <w:rsid w:val="00987ABD"/>
    <w:rPr>
      <w:color w:val="605E5C"/>
      <w:shd w:val="clear" w:color="auto" w:fill="E1DFDD"/>
    </w:rPr>
  </w:style>
  <w:style w:type="paragraph" w:customStyle="1" w:styleId="docdata">
    <w:name w:val="docdata"/>
    <w:aliases w:val="docy,v5,29854,baiaagaaboqcaaadowoaaawhcaaaaaaaaaaaaaaaaaaaaaaaaaaaaaaaaaaaaaaaaaaaaaaaaaaaaaaaaaaaaaaaaaaaaaaaaaaaaaaaaaaaaaaaaaaaaaaaaaaaaaaaaaaaaaaaaaaaaaaaaaaaaaaaaaaaaaaaaaaaaaaaaaaaaaaaaaaaaaaaaaaaaaaaaaaaaaaaaaaaaaaaaaaaaaaaaaaaaaaaaaaaaaa"/>
    <w:basedOn w:val="a0"/>
    <w:rsid w:val="00987AB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DefaultTable">
    <w:name w:val="Default Table"/>
    <w:rsid w:val="00987ABD"/>
    <w:pPr>
      <w:spacing w:before="120" w:after="0" w:line="240" w:lineRule="auto"/>
      <w:jc w:val="both"/>
    </w:pPr>
    <w:rPr>
      <w:rFonts w:ascii="Times New Roman" w:eastAsia="Batang"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0">
    <w:name w:val="ParaAttribute10"/>
    <w:rsid w:val="00987ABD"/>
    <w:pPr>
      <w:wordWrap w:val="0"/>
      <w:spacing w:before="120" w:after="120" w:line="240" w:lineRule="auto"/>
      <w:jc w:val="center"/>
    </w:pPr>
    <w:rPr>
      <w:rFonts w:ascii="Times New Roman" w:eastAsia="Batang" w:hAnsi="Times New Roman" w:cs="Times New Roman"/>
      <w:sz w:val="20"/>
      <w:szCs w:val="20"/>
      <w:lang w:val="uk-UA" w:eastAsia="uk-UA"/>
    </w:rPr>
  </w:style>
  <w:style w:type="paragraph" w:customStyle="1" w:styleId="ParaAttribute25">
    <w:name w:val="ParaAttribute25"/>
    <w:rsid w:val="00987ABD"/>
    <w:pPr>
      <w:wordWrap w:val="0"/>
      <w:spacing w:before="120" w:after="120" w:line="240" w:lineRule="auto"/>
      <w:jc w:val="both"/>
    </w:pPr>
    <w:rPr>
      <w:rFonts w:ascii="Times New Roman" w:eastAsia="Batang" w:hAnsi="Times New Roman" w:cs="Times New Roman"/>
      <w:sz w:val="20"/>
      <w:szCs w:val="20"/>
      <w:lang w:val="uk-UA" w:eastAsia="uk-UA"/>
    </w:rPr>
  </w:style>
  <w:style w:type="paragraph" w:customStyle="1" w:styleId="ParaAttribute118">
    <w:name w:val="ParaAttribute118"/>
    <w:rsid w:val="00987ABD"/>
    <w:pPr>
      <w:wordWrap w:val="0"/>
      <w:spacing w:before="120" w:after="120" w:line="240" w:lineRule="auto"/>
      <w:ind w:firstLine="709"/>
      <w:jc w:val="both"/>
    </w:pPr>
    <w:rPr>
      <w:rFonts w:ascii="Times New Roman" w:eastAsia="Batang" w:hAnsi="Times New Roman" w:cs="Times New Roman"/>
      <w:sz w:val="20"/>
      <w:szCs w:val="20"/>
      <w:lang w:val="uk-UA" w:eastAsia="uk-UA"/>
    </w:rPr>
  </w:style>
  <w:style w:type="paragraph" w:customStyle="1" w:styleId="ParaAttribute137">
    <w:name w:val="ParaAttribute137"/>
    <w:rsid w:val="00987ABD"/>
    <w:pPr>
      <w:wordWrap w:val="0"/>
      <w:spacing w:before="120" w:after="120" w:line="240" w:lineRule="auto"/>
      <w:ind w:firstLine="709"/>
      <w:jc w:val="center"/>
    </w:pPr>
    <w:rPr>
      <w:rFonts w:ascii="Times New Roman" w:eastAsia="Batang" w:hAnsi="Times New Roman" w:cs="Times New Roman"/>
      <w:sz w:val="20"/>
      <w:szCs w:val="20"/>
      <w:lang w:val="uk-UA" w:eastAsia="uk-UA"/>
    </w:rPr>
  </w:style>
  <w:style w:type="paragraph" w:customStyle="1" w:styleId="ParaAttribute213">
    <w:name w:val="ParaAttribute213"/>
    <w:rsid w:val="00987ABD"/>
    <w:pPr>
      <w:widowControl w:val="0"/>
      <w:wordWrap w:val="0"/>
      <w:spacing w:before="120" w:after="120" w:line="240" w:lineRule="auto"/>
      <w:ind w:firstLine="709"/>
      <w:jc w:val="center"/>
    </w:pPr>
    <w:rPr>
      <w:rFonts w:ascii="Times New Roman" w:eastAsia="Batang" w:hAnsi="Times New Roman" w:cs="Times New Roman"/>
      <w:sz w:val="20"/>
      <w:szCs w:val="20"/>
      <w:lang w:val="uk-UA" w:eastAsia="uk-UA"/>
    </w:rPr>
  </w:style>
  <w:style w:type="paragraph" w:customStyle="1" w:styleId="ParaAttribute215">
    <w:name w:val="ParaAttribute215"/>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16">
    <w:name w:val="ParaAttribute216"/>
    <w:rsid w:val="00987ABD"/>
    <w:pPr>
      <w:widowControl w:val="0"/>
      <w:wordWrap w:val="0"/>
      <w:spacing w:before="120" w:after="0" w:line="240" w:lineRule="auto"/>
      <w:ind w:firstLine="426"/>
      <w:jc w:val="both"/>
    </w:pPr>
    <w:rPr>
      <w:rFonts w:ascii="Times New Roman" w:eastAsia="Batang" w:hAnsi="Times New Roman" w:cs="Times New Roman"/>
      <w:sz w:val="20"/>
      <w:szCs w:val="20"/>
      <w:lang w:val="uk-UA" w:eastAsia="uk-UA"/>
    </w:rPr>
  </w:style>
  <w:style w:type="paragraph" w:customStyle="1" w:styleId="ParaAttribute217">
    <w:name w:val="ParaAttribute217"/>
    <w:rsid w:val="00987ABD"/>
    <w:pPr>
      <w:widowControl w:val="0"/>
      <w:wordWrap w:val="0"/>
      <w:spacing w:before="120" w:after="0" w:line="240" w:lineRule="auto"/>
      <w:ind w:firstLine="426"/>
      <w:jc w:val="both"/>
    </w:pPr>
    <w:rPr>
      <w:rFonts w:ascii="Times New Roman" w:eastAsia="Batang" w:hAnsi="Times New Roman" w:cs="Times New Roman"/>
      <w:sz w:val="20"/>
      <w:szCs w:val="20"/>
      <w:lang w:val="uk-UA" w:eastAsia="uk-UA"/>
    </w:rPr>
  </w:style>
  <w:style w:type="paragraph" w:customStyle="1" w:styleId="ParaAttribute218">
    <w:name w:val="ParaAttribute218"/>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19">
    <w:name w:val="ParaAttribute219"/>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22">
    <w:name w:val="ParaAttribute222"/>
    <w:rsid w:val="00987ABD"/>
    <w:pPr>
      <w:widowControl w:val="0"/>
      <w:wordWrap w:val="0"/>
      <w:spacing w:before="120" w:after="0" w:line="240" w:lineRule="auto"/>
      <w:ind w:firstLine="567"/>
      <w:jc w:val="both"/>
    </w:pPr>
    <w:rPr>
      <w:rFonts w:ascii="Times New Roman" w:eastAsia="Batang" w:hAnsi="Times New Roman" w:cs="Times New Roman"/>
      <w:sz w:val="20"/>
      <w:szCs w:val="20"/>
      <w:lang w:val="uk-UA" w:eastAsia="uk-UA"/>
    </w:rPr>
  </w:style>
  <w:style w:type="paragraph" w:customStyle="1" w:styleId="ParaAttribute223">
    <w:name w:val="ParaAttribute223"/>
    <w:rsid w:val="00987ABD"/>
    <w:pPr>
      <w:widowControl w:val="0"/>
      <w:wordWrap w:val="0"/>
      <w:spacing w:before="120" w:after="0" w:line="340" w:lineRule="exact"/>
      <w:ind w:firstLine="720"/>
      <w:jc w:val="both"/>
    </w:pPr>
    <w:rPr>
      <w:rFonts w:ascii="Times New Roman" w:eastAsia="Batang" w:hAnsi="Times New Roman" w:cs="Times New Roman"/>
      <w:sz w:val="20"/>
      <w:szCs w:val="20"/>
      <w:lang w:val="uk-UA" w:eastAsia="uk-UA"/>
    </w:rPr>
  </w:style>
  <w:style w:type="character" w:customStyle="1" w:styleId="CharAttribute5">
    <w:name w:val="CharAttribute5"/>
    <w:qFormat/>
    <w:rsid w:val="00987ABD"/>
    <w:rPr>
      <w:rFonts w:ascii="Tahoma" w:eastAsia="Tahoma"/>
    </w:rPr>
  </w:style>
  <w:style w:type="character" w:customStyle="1" w:styleId="CharAttribute54">
    <w:name w:val="CharAttribute54"/>
    <w:qFormat/>
    <w:rsid w:val="00987ABD"/>
    <w:rPr>
      <w:rFonts w:ascii="Tahoma" w:eastAsia="Tahoma"/>
      <w:b/>
    </w:rPr>
  </w:style>
  <w:style w:type="character" w:customStyle="1" w:styleId="CharAttribute164">
    <w:name w:val="CharAttribute164"/>
    <w:rsid w:val="00987ABD"/>
    <w:rPr>
      <w:rFonts w:ascii="Tahoma" w:eastAsia="Tahoma"/>
      <w:i/>
      <w:sz w:val="18"/>
    </w:rPr>
  </w:style>
  <w:style w:type="character" w:customStyle="1" w:styleId="CharAttribute224">
    <w:name w:val="CharAttribute224"/>
    <w:rsid w:val="00987ABD"/>
    <w:rPr>
      <w:rFonts w:ascii="Times New Roman" w:eastAsia="Cambria"/>
      <w:sz w:val="24"/>
    </w:rPr>
  </w:style>
  <w:style w:type="paragraph" w:customStyle="1" w:styleId="1f9">
    <w:name w:val="заголовок 1"/>
    <w:basedOn w:val="a0"/>
    <w:next w:val="a0"/>
    <w:rsid w:val="00987ABD"/>
    <w:pPr>
      <w:keepNext/>
      <w:spacing w:before="120" w:after="0" w:line="240" w:lineRule="auto"/>
      <w:jc w:val="both"/>
      <w:outlineLvl w:val="0"/>
    </w:pPr>
    <w:rPr>
      <w:rFonts w:ascii="Times New Roman" w:eastAsia="Times New Roman" w:hAnsi="Times New Roman" w:cs="Times New Roman"/>
      <w:sz w:val="24"/>
      <w:szCs w:val="20"/>
      <w:lang w:val="ru-RU"/>
    </w:rPr>
  </w:style>
  <w:style w:type="paragraph" w:customStyle="1" w:styleId="TableParagraph">
    <w:name w:val="Table Paragraph"/>
    <w:basedOn w:val="a0"/>
    <w:uiPriority w:val="1"/>
    <w:qFormat/>
    <w:rsid w:val="00987ABD"/>
    <w:pPr>
      <w:widowControl w:val="0"/>
      <w:spacing w:before="120" w:after="0" w:line="240" w:lineRule="auto"/>
      <w:jc w:val="both"/>
    </w:pPr>
    <w:rPr>
      <w:rFonts w:ascii="Calibri" w:eastAsia="Calibri" w:hAnsi="Calibri" w:cs="Times New Roman"/>
      <w:lang w:val="en-US" w:eastAsia="en-US"/>
    </w:rPr>
  </w:style>
  <w:style w:type="numbering" w:customStyle="1" w:styleId="1fa">
    <w:name w:val="Нет списка1"/>
    <w:next w:val="a3"/>
    <w:uiPriority w:val="99"/>
    <w:semiHidden/>
    <w:unhideWhenUsed/>
    <w:rsid w:val="00987ABD"/>
  </w:style>
  <w:style w:type="character" w:customStyle="1" w:styleId="CharAttribute156">
    <w:name w:val="CharAttribute156"/>
    <w:qFormat/>
    <w:rsid w:val="00987ABD"/>
    <w:rPr>
      <w:rFonts w:ascii="Tahoma" w:eastAsia="Times New Roman"/>
      <w:i/>
    </w:rPr>
  </w:style>
  <w:style w:type="paragraph" w:customStyle="1" w:styleId="ParaAttribute94">
    <w:name w:val="ParaAttribute94"/>
    <w:qFormat/>
    <w:rsid w:val="00987ABD"/>
    <w:pPr>
      <w:wordWrap w:val="0"/>
      <w:spacing w:before="120" w:after="0" w:line="240" w:lineRule="auto"/>
      <w:jc w:val="both"/>
    </w:pPr>
    <w:rPr>
      <w:rFonts w:ascii="Times New Roman" w:eastAsia="Batang" w:hAnsi="Times New Roman" w:cs="Times New Roman"/>
      <w:sz w:val="20"/>
      <w:szCs w:val="20"/>
      <w:lang w:val="uk-UA" w:eastAsia="uk-UA"/>
    </w:rPr>
  </w:style>
  <w:style w:type="table" w:customStyle="1" w:styleId="1fb">
    <w:name w:val="Сетка таблицы1"/>
    <w:basedOn w:val="a2"/>
    <w:next w:val="a4"/>
    <w:rsid w:val="00987ABD"/>
    <w:pPr>
      <w:spacing w:before="120" w:after="0" w:line="240" w:lineRule="auto"/>
      <w:jc w:val="both"/>
    </w:pPr>
    <w:rPr>
      <w:rFonts w:ascii="Times New Roman" w:eastAsia="Calibri"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сновной стиль 2 (с абзацем)"/>
    <w:basedOn w:val="a0"/>
    <w:autoRedefine/>
    <w:qFormat/>
    <w:rsid w:val="00987ABD"/>
    <w:pPr>
      <w:spacing w:before="120" w:after="120" w:line="240" w:lineRule="auto"/>
      <w:ind w:firstLine="709"/>
      <w:contextualSpacing/>
      <w:jc w:val="both"/>
    </w:pPr>
    <w:rPr>
      <w:rFonts w:ascii="Times New Roman" w:eastAsia="Calibri" w:hAnsi="Times New Roman" w:cs="Times New Roman"/>
      <w:sz w:val="24"/>
      <w:szCs w:val="24"/>
      <w:lang w:eastAsia="en-US"/>
    </w:rPr>
  </w:style>
  <w:style w:type="paragraph" w:customStyle="1" w:styleId="3">
    <w:name w:val="Основной стиль 3 (с маркерами)"/>
    <w:basedOn w:val="a0"/>
    <w:autoRedefine/>
    <w:qFormat/>
    <w:rsid w:val="00987ABD"/>
    <w:pPr>
      <w:numPr>
        <w:numId w:val="3"/>
      </w:numPr>
      <w:spacing w:before="120" w:after="120" w:line="240" w:lineRule="auto"/>
      <w:ind w:left="714" w:hanging="357"/>
      <w:contextualSpacing/>
      <w:jc w:val="both"/>
    </w:pPr>
    <w:rPr>
      <w:rFonts w:ascii="Times New Roman" w:eastAsia="Calibri" w:hAnsi="Times New Roman" w:cs="Times New Roman"/>
      <w:sz w:val="24"/>
      <w:lang w:eastAsia="en-US"/>
    </w:rPr>
  </w:style>
  <w:style w:type="paragraph" w:customStyle="1" w:styleId="Normal9pt">
    <w:name w:val="Normal + 9 pt"/>
    <w:aliases w:val="Black"/>
    <w:basedOn w:val="a0"/>
    <w:uiPriority w:val="99"/>
    <w:rsid w:val="00987ABD"/>
    <w:pPr>
      <w:spacing w:before="120" w:after="0" w:line="240" w:lineRule="auto"/>
      <w:jc w:val="both"/>
    </w:pPr>
    <w:rPr>
      <w:rFonts w:ascii="Courier New" w:eastAsia="Times New Roman" w:hAnsi="Courier New" w:cs="Times New Roman"/>
      <w:b/>
      <w:bCs/>
      <w:sz w:val="18"/>
      <w:szCs w:val="18"/>
      <w:lang w:eastAsia="uk-UA"/>
    </w:rPr>
  </w:style>
  <w:style w:type="numbering" w:customStyle="1" w:styleId="29">
    <w:name w:val="Нет списка2"/>
    <w:next w:val="a3"/>
    <w:semiHidden/>
    <w:rsid w:val="00987ABD"/>
  </w:style>
  <w:style w:type="table" w:customStyle="1" w:styleId="2a">
    <w:name w:val="Сетка таблицы2"/>
    <w:basedOn w:val="a2"/>
    <w:next w:val="a4"/>
    <w:rsid w:val="00987ABD"/>
    <w:pPr>
      <w:spacing w:before="120" w:after="0" w:line="240" w:lineRule="auto"/>
      <w:jc w:val="both"/>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b">
    <w:name w:val="Основной текст (2)_"/>
    <w:link w:val="2c"/>
    <w:rsid w:val="00987ABD"/>
    <w:rPr>
      <w:spacing w:val="20"/>
      <w:sz w:val="24"/>
      <w:szCs w:val="24"/>
      <w:shd w:val="clear" w:color="auto" w:fill="FFFFFF"/>
    </w:rPr>
  </w:style>
  <w:style w:type="paragraph" w:customStyle="1" w:styleId="2c">
    <w:name w:val="Основной текст (2)"/>
    <w:basedOn w:val="a0"/>
    <w:link w:val="2b"/>
    <w:rsid w:val="00987ABD"/>
    <w:pPr>
      <w:shd w:val="clear" w:color="auto" w:fill="FFFFFF"/>
      <w:spacing w:before="420" w:after="300" w:line="317" w:lineRule="exact"/>
      <w:jc w:val="both"/>
    </w:pPr>
    <w:rPr>
      <w:spacing w:val="20"/>
      <w:sz w:val="24"/>
      <w:szCs w:val="24"/>
      <w:lang w:val="ru-RU"/>
    </w:rPr>
  </w:style>
  <w:style w:type="character" w:styleId="afff1">
    <w:name w:val="Emphasis"/>
    <w:qFormat/>
    <w:rsid w:val="00987ABD"/>
    <w:rPr>
      <w:i/>
      <w:iCs/>
    </w:rPr>
  </w:style>
  <w:style w:type="character" w:customStyle="1" w:styleId="CharAttribute58">
    <w:name w:val="CharAttribute58"/>
    <w:rsid w:val="00987ABD"/>
    <w:rPr>
      <w:rFonts w:ascii="Times New Roman" w:eastAsia="Times New Roman"/>
      <w:b/>
      <w:sz w:val="22"/>
    </w:rPr>
  </w:style>
  <w:style w:type="paragraph" w:customStyle="1" w:styleId="Iniiaiieoaeno2">
    <w:name w:val="Iniiaiie oaeno 2"/>
    <w:basedOn w:val="a0"/>
    <w:uiPriority w:val="99"/>
    <w:rsid w:val="00987ABD"/>
    <w:pPr>
      <w:widowControl w:val="0"/>
      <w:spacing w:before="180" w:after="0" w:line="280" w:lineRule="exact"/>
      <w:ind w:left="380" w:hanging="420"/>
    </w:pPr>
    <w:rPr>
      <w:rFonts w:ascii="Times New Roman" w:eastAsia="Times New Roman" w:hAnsi="Times New Roman" w:cs="Times New Roman"/>
      <w:szCs w:val="20"/>
    </w:rPr>
  </w:style>
  <w:style w:type="paragraph" w:customStyle="1" w:styleId="Iauiue">
    <w:name w:val="Iau?iue"/>
    <w:uiPriority w:val="99"/>
    <w:rsid w:val="00987ABD"/>
    <w:pPr>
      <w:spacing w:after="0" w:line="240" w:lineRule="auto"/>
    </w:pPr>
    <w:rPr>
      <w:rFonts w:ascii="Times New Roman" w:eastAsia="Times New Roman" w:hAnsi="Times New Roman" w:cs="Times New Roman"/>
      <w:sz w:val="20"/>
      <w:szCs w:val="20"/>
    </w:rPr>
  </w:style>
  <w:style w:type="character" w:customStyle="1" w:styleId="CharAttribute151">
    <w:name w:val="CharAttribute151"/>
    <w:qFormat/>
    <w:rsid w:val="00987ABD"/>
    <w:rPr>
      <w:rFonts w:ascii="Tahoma" w:eastAsia="Times New Roman" w:hAnsi="Tahoma"/>
    </w:rPr>
  </w:style>
  <w:style w:type="paragraph" w:customStyle="1" w:styleId="ParaAttribute136">
    <w:name w:val="ParaAttribute136"/>
    <w:qFormat/>
    <w:rsid w:val="00987ABD"/>
    <w:pPr>
      <w:spacing w:after="120" w:line="240" w:lineRule="auto"/>
      <w:ind w:firstLine="709"/>
      <w:jc w:val="both"/>
    </w:pPr>
    <w:rPr>
      <w:rFonts w:ascii="Times New Roman" w:eastAsia="Batang" w:hAnsi="Times New Roman" w:cs="Times New Roman"/>
      <w:color w:val="00000A"/>
      <w:szCs w:val="20"/>
      <w:lang w:val="uk-UA" w:eastAsia="uk-UA"/>
    </w:rPr>
  </w:style>
  <w:style w:type="character" w:customStyle="1" w:styleId="HTML1">
    <w:name w:val="Стандартный HTML Знак1"/>
    <w:uiPriority w:val="99"/>
    <w:rsid w:val="00987ABD"/>
    <w:rPr>
      <w:rFonts w:ascii="Courier New" w:eastAsia="Times New Roman" w:hAnsi="Courier New"/>
      <w:color w:val="00000A"/>
      <w:lang w:eastAsia="en-US"/>
    </w:rPr>
  </w:style>
  <w:style w:type="paragraph" w:customStyle="1" w:styleId="ParaAttribute132">
    <w:name w:val="ParaAttribute132"/>
    <w:rsid w:val="00987ABD"/>
    <w:pPr>
      <w:wordWrap w:val="0"/>
      <w:spacing w:after="120" w:line="240" w:lineRule="auto"/>
    </w:pPr>
    <w:rPr>
      <w:rFonts w:ascii="Times New Roman" w:eastAsia="Batang" w:hAnsi="Times New Roman" w:cs="Times New Roman"/>
      <w:sz w:val="20"/>
      <w:szCs w:val="20"/>
      <w:lang w:val="uk-UA" w:eastAsia="uk-UA"/>
    </w:rPr>
  </w:style>
  <w:style w:type="character" w:customStyle="1" w:styleId="2d">
    <w:name w:val="Оглавление 2 Знак"/>
    <w:link w:val="2e"/>
    <w:uiPriority w:val="9"/>
    <w:qFormat/>
    <w:rsid w:val="00987ABD"/>
    <w:rPr>
      <w:b/>
    </w:rPr>
  </w:style>
  <w:style w:type="character" w:customStyle="1" w:styleId="afff2">
    <w:name w:val="Название Знак"/>
    <w:uiPriority w:val="10"/>
    <w:qFormat/>
    <w:rsid w:val="00987ABD"/>
    <w:rPr>
      <w:b/>
      <w:sz w:val="40"/>
      <w:szCs w:val="40"/>
    </w:rPr>
  </w:style>
  <w:style w:type="character" w:customStyle="1" w:styleId="afff3">
    <w:name w:val="Таблица (название) Знак"/>
    <w:qFormat/>
    <w:rsid w:val="00987ABD"/>
    <w:rPr>
      <w:rFonts w:ascii="Times New Roman" w:hAnsi="Times New Roman"/>
      <w:sz w:val="22"/>
      <w:szCs w:val="22"/>
      <w:lang w:val="ru-RU" w:eastAsia="en-US"/>
    </w:rPr>
  </w:style>
  <w:style w:type="character" w:customStyle="1" w:styleId="HeaderChar">
    <w:name w:val="Header Char"/>
    <w:qFormat/>
    <w:locked/>
    <w:rsid w:val="00987ABD"/>
    <w:rPr>
      <w:rFonts w:cs="Times New Roman"/>
    </w:rPr>
  </w:style>
  <w:style w:type="character" w:customStyle="1" w:styleId="2f">
    <w:name w:val="Зміст 2 Знак"/>
    <w:link w:val="2f"/>
    <w:qFormat/>
    <w:rsid w:val="00987ABD"/>
    <w:rPr>
      <w:rFonts w:ascii="Times New Roman" w:eastAsia="Times New Roman" w:hAnsi="Times New Roman"/>
      <w:sz w:val="24"/>
      <w:szCs w:val="24"/>
      <w:lang w:val="ru-RU" w:eastAsia="ru-RU"/>
    </w:rPr>
  </w:style>
  <w:style w:type="character" w:customStyle="1" w:styleId="1fc">
    <w:name w:val="Абзац списка Знак1"/>
    <w:uiPriority w:val="34"/>
    <w:qFormat/>
    <w:rsid w:val="00987ABD"/>
    <w:rPr>
      <w:rFonts w:cs="Calibri"/>
      <w:sz w:val="22"/>
      <w:szCs w:val="22"/>
    </w:rPr>
  </w:style>
  <w:style w:type="character" w:customStyle="1" w:styleId="1fd">
    <w:name w:val="Стиль1 Знак"/>
    <w:link w:val="1fd"/>
    <w:qFormat/>
    <w:rsid w:val="00987ABD"/>
    <w:rPr>
      <w:rFonts w:ascii="Times New Roman" w:eastAsia="Times New Roman" w:hAnsi="Times New Roman" w:cs="Times New Roman"/>
      <w:b/>
      <w:bCs/>
      <w:caps/>
      <w:sz w:val="22"/>
      <w:szCs w:val="28"/>
      <w:lang w:val="ru-RU" w:eastAsia="en-US"/>
    </w:rPr>
  </w:style>
  <w:style w:type="character" w:customStyle="1" w:styleId="CharAttribute195">
    <w:name w:val="CharAttribute195"/>
    <w:qFormat/>
    <w:rsid w:val="00987ABD"/>
    <w:rPr>
      <w:rFonts w:ascii="Times New Roman" w:eastAsia="Times New Roman" w:hAnsi="Times New Roman"/>
      <w:i/>
      <w:sz w:val="22"/>
      <w:shd w:val="clear" w:color="auto" w:fill="C0C0C0"/>
    </w:rPr>
  </w:style>
  <w:style w:type="character" w:customStyle="1" w:styleId="ListLabel1">
    <w:name w:val="ListLabel 1"/>
    <w:qFormat/>
    <w:rsid w:val="00987ABD"/>
    <w:rPr>
      <w:b/>
    </w:rPr>
  </w:style>
  <w:style w:type="character" w:customStyle="1" w:styleId="ListLabel2">
    <w:name w:val="ListLabel 2"/>
    <w:qFormat/>
    <w:rsid w:val="00987ABD"/>
    <w:rPr>
      <w:rFonts w:cs="Times New Roman"/>
    </w:rPr>
  </w:style>
  <w:style w:type="character" w:customStyle="1" w:styleId="ListLabel3">
    <w:name w:val="ListLabel 3"/>
    <w:qFormat/>
    <w:rsid w:val="00987ABD"/>
    <w:rPr>
      <w:b/>
      <w:caps w:val="0"/>
      <w:smallCaps w:val="0"/>
      <w:strike w:val="0"/>
      <w:dstrike w:val="0"/>
      <w:vanish w:val="0"/>
      <w:position w:val="0"/>
      <w:sz w:val="22"/>
      <w:vertAlign w:val="baseline"/>
    </w:rPr>
  </w:style>
  <w:style w:type="character" w:customStyle="1" w:styleId="ListLabel4">
    <w:name w:val="ListLabel 4"/>
    <w:qFormat/>
    <w:rsid w:val="00987ABD"/>
    <w:rPr>
      <w:rFonts w:cs="Courier New"/>
    </w:rPr>
  </w:style>
  <w:style w:type="character" w:customStyle="1" w:styleId="ListLabel5">
    <w:name w:val="ListLabel 5"/>
    <w:qFormat/>
    <w:rsid w:val="00987ABD"/>
    <w:rPr>
      <w:rFonts w:cs="Courier New"/>
    </w:rPr>
  </w:style>
  <w:style w:type="character" w:customStyle="1" w:styleId="ListLabel6">
    <w:name w:val="ListLabel 6"/>
    <w:qFormat/>
    <w:rsid w:val="00987ABD"/>
    <w:rPr>
      <w:rFonts w:cs="Courier New"/>
    </w:rPr>
  </w:style>
  <w:style w:type="character" w:customStyle="1" w:styleId="ListLabel7">
    <w:name w:val="ListLabel 7"/>
    <w:qFormat/>
    <w:rsid w:val="00987ABD"/>
    <w:rPr>
      <w:rFonts w:cs="Times New Roman"/>
      <w:b/>
      <w:bCs w:val="0"/>
      <w:i w:val="0"/>
      <w:iCs w:val="0"/>
      <w:caps w:val="0"/>
      <w:smallCaps w:val="0"/>
      <w:strike w:val="0"/>
      <w:dstrike w:val="0"/>
      <w:vanish w:val="0"/>
      <w:color w:val="000000"/>
      <w:spacing w:val="0"/>
      <w:w w:val="0"/>
      <w:position w:val="0"/>
      <w:sz w:val="22"/>
      <w:szCs w:val="0"/>
      <w:u w:val="none"/>
      <w:vertAlign w:val="baseline"/>
      <w:em w:val="none"/>
    </w:rPr>
  </w:style>
  <w:style w:type="character" w:customStyle="1" w:styleId="ListLabel8">
    <w:name w:val="ListLabel 8"/>
    <w:qFormat/>
    <w:rsid w:val="00987ABD"/>
    <w:rPr>
      <w:rFonts w:eastAsia="Times New Roman" w:cs="Times New Roman"/>
    </w:rPr>
  </w:style>
  <w:style w:type="character" w:customStyle="1" w:styleId="ListLabel9">
    <w:name w:val="ListLabel 9"/>
    <w:qFormat/>
    <w:rsid w:val="00987ABD"/>
    <w:rPr>
      <w:b/>
      <w:sz w:val="22"/>
    </w:rPr>
  </w:style>
  <w:style w:type="character" w:customStyle="1" w:styleId="ListLabel10">
    <w:name w:val="ListLabel 10"/>
    <w:qFormat/>
    <w:rsid w:val="00987ABD"/>
    <w:rPr>
      <w:rFonts w:eastAsia="Times New Roman" w:cs="Times New Roman"/>
      <w:b/>
      <w:sz w:val="24"/>
    </w:rPr>
  </w:style>
  <w:style w:type="character" w:customStyle="1" w:styleId="ListLabel11">
    <w:name w:val="ListLabel 11"/>
    <w:qFormat/>
    <w:rsid w:val="00987ABD"/>
    <w:rPr>
      <w:rFonts w:eastAsia="Calibri" w:cs="Times New Roman"/>
    </w:rPr>
  </w:style>
  <w:style w:type="character" w:customStyle="1" w:styleId="ListLabel12">
    <w:name w:val="ListLabel 12"/>
    <w:qFormat/>
    <w:rsid w:val="00987ABD"/>
    <w:rPr>
      <w:rFonts w:eastAsia="Calibri" w:cs="Times New Roman"/>
    </w:rPr>
  </w:style>
  <w:style w:type="character" w:customStyle="1" w:styleId="ListLabel13">
    <w:name w:val="ListLabel 13"/>
    <w:qFormat/>
    <w:rsid w:val="00987ABD"/>
    <w:rPr>
      <w:rFonts w:cs="Courier New"/>
    </w:rPr>
  </w:style>
  <w:style w:type="character" w:customStyle="1" w:styleId="ListLabel14">
    <w:name w:val="ListLabel 14"/>
    <w:qFormat/>
    <w:rsid w:val="00987ABD"/>
    <w:rPr>
      <w:rFonts w:cs="Courier New"/>
    </w:rPr>
  </w:style>
  <w:style w:type="character" w:customStyle="1" w:styleId="ListLabel15">
    <w:name w:val="ListLabel 15"/>
    <w:qFormat/>
    <w:rsid w:val="00987ABD"/>
    <w:rPr>
      <w:rFonts w:eastAsia="Calibri" w:cs="Times New Roman"/>
    </w:rPr>
  </w:style>
  <w:style w:type="character" w:customStyle="1" w:styleId="ListLabel16">
    <w:name w:val="ListLabel 16"/>
    <w:qFormat/>
    <w:rsid w:val="00987ABD"/>
    <w:rPr>
      <w:rFonts w:cs="Courier New"/>
    </w:rPr>
  </w:style>
  <w:style w:type="character" w:customStyle="1" w:styleId="ListLabel17">
    <w:name w:val="ListLabel 17"/>
    <w:qFormat/>
    <w:rsid w:val="00987ABD"/>
    <w:rPr>
      <w:rFonts w:cs="Courier New"/>
    </w:rPr>
  </w:style>
  <w:style w:type="character" w:customStyle="1" w:styleId="ListLabel18">
    <w:name w:val="ListLabel 18"/>
    <w:qFormat/>
    <w:rsid w:val="00987ABD"/>
    <w:rPr>
      <w:rFonts w:cs="Courier New"/>
    </w:rPr>
  </w:style>
  <w:style w:type="character" w:customStyle="1" w:styleId="ListLabel19">
    <w:name w:val="ListLabel 19"/>
    <w:qFormat/>
    <w:rsid w:val="00987ABD"/>
    <w:rPr>
      <w:rFonts w:eastAsia="Calibri" w:cs="Times New Roman"/>
    </w:rPr>
  </w:style>
  <w:style w:type="character" w:customStyle="1" w:styleId="ListLabel20">
    <w:name w:val="ListLabel 20"/>
    <w:qFormat/>
    <w:rsid w:val="00987ABD"/>
    <w:rPr>
      <w:rFonts w:cs="Courier New"/>
    </w:rPr>
  </w:style>
  <w:style w:type="character" w:customStyle="1" w:styleId="ListLabel21">
    <w:name w:val="ListLabel 21"/>
    <w:qFormat/>
    <w:rsid w:val="00987ABD"/>
    <w:rPr>
      <w:rFonts w:cs="Courier New"/>
    </w:rPr>
  </w:style>
  <w:style w:type="character" w:customStyle="1" w:styleId="ListLabel22">
    <w:name w:val="ListLabel 22"/>
    <w:qFormat/>
    <w:rsid w:val="00987ABD"/>
    <w:rPr>
      <w:rFonts w:cs="Courier New"/>
    </w:rPr>
  </w:style>
  <w:style w:type="character" w:customStyle="1" w:styleId="ListLabel23">
    <w:name w:val="ListLabel 23"/>
    <w:qFormat/>
    <w:rsid w:val="00987ABD"/>
    <w:rPr>
      <w:rFonts w:eastAsia="Calibri" w:cs="Calibri"/>
    </w:rPr>
  </w:style>
  <w:style w:type="character" w:customStyle="1" w:styleId="ListLabel24">
    <w:name w:val="ListLabel 24"/>
    <w:qFormat/>
    <w:rsid w:val="00987ABD"/>
    <w:rPr>
      <w:rFonts w:cs="Courier New"/>
    </w:rPr>
  </w:style>
  <w:style w:type="character" w:customStyle="1" w:styleId="ListLabel25">
    <w:name w:val="ListLabel 25"/>
    <w:qFormat/>
    <w:rsid w:val="00987ABD"/>
    <w:rPr>
      <w:rFonts w:cs="Courier New"/>
    </w:rPr>
  </w:style>
  <w:style w:type="character" w:customStyle="1" w:styleId="ListLabel26">
    <w:name w:val="ListLabel 26"/>
    <w:qFormat/>
    <w:rsid w:val="00987ABD"/>
    <w:rPr>
      <w:rFonts w:cs="Courier New"/>
    </w:rPr>
  </w:style>
  <w:style w:type="character" w:customStyle="1" w:styleId="ListLabel27">
    <w:name w:val="ListLabel 27"/>
    <w:qFormat/>
    <w:rsid w:val="00987ABD"/>
    <w:rPr>
      <w:rFonts w:cs="Times New Roman"/>
    </w:rPr>
  </w:style>
  <w:style w:type="character" w:customStyle="1" w:styleId="ListLabel28">
    <w:name w:val="ListLabel 28"/>
    <w:qFormat/>
    <w:rsid w:val="00987ABD"/>
    <w:rPr>
      <w:rFonts w:eastAsia="Times New Roman" w:cs="Times New Roman"/>
    </w:rPr>
  </w:style>
  <w:style w:type="character" w:customStyle="1" w:styleId="ListLabel29">
    <w:name w:val="ListLabel 29"/>
    <w:qFormat/>
    <w:rsid w:val="00987ABD"/>
    <w:rPr>
      <w:rFonts w:eastAsia="Times New Roman" w:cs="Times New Roman"/>
      <w:sz w:val="24"/>
    </w:rPr>
  </w:style>
  <w:style w:type="character" w:customStyle="1" w:styleId="ListLabel30">
    <w:name w:val="ListLabel 30"/>
    <w:qFormat/>
    <w:rsid w:val="00987ABD"/>
    <w:rPr>
      <w:rFonts w:cs="Courier New"/>
    </w:rPr>
  </w:style>
  <w:style w:type="character" w:customStyle="1" w:styleId="ListLabel31">
    <w:name w:val="ListLabel 31"/>
    <w:qFormat/>
    <w:rsid w:val="00987ABD"/>
    <w:rPr>
      <w:rFonts w:cs="Courier New"/>
    </w:rPr>
  </w:style>
  <w:style w:type="character" w:customStyle="1" w:styleId="ListLabel32">
    <w:name w:val="ListLabel 32"/>
    <w:qFormat/>
    <w:rsid w:val="00987ABD"/>
    <w:rPr>
      <w:rFonts w:cs="Courier New"/>
    </w:rPr>
  </w:style>
  <w:style w:type="character" w:customStyle="1" w:styleId="ListLabel33">
    <w:name w:val="ListLabel 33"/>
    <w:qFormat/>
    <w:rsid w:val="00987ABD"/>
    <w:rPr>
      <w:rFonts w:eastAsia="Times New Roman" w:cs="Times New Roman"/>
    </w:rPr>
  </w:style>
  <w:style w:type="character" w:customStyle="1" w:styleId="ListLabel34">
    <w:name w:val="ListLabel 34"/>
    <w:qFormat/>
    <w:rsid w:val="00987ABD"/>
    <w:rPr>
      <w:rFonts w:cs="Courier New"/>
    </w:rPr>
  </w:style>
  <w:style w:type="character" w:customStyle="1" w:styleId="ListLabel35">
    <w:name w:val="ListLabel 35"/>
    <w:qFormat/>
    <w:rsid w:val="00987ABD"/>
    <w:rPr>
      <w:rFonts w:cs="Courier New"/>
    </w:rPr>
  </w:style>
  <w:style w:type="character" w:customStyle="1" w:styleId="ListLabel36">
    <w:name w:val="ListLabel 36"/>
    <w:qFormat/>
    <w:rsid w:val="00987ABD"/>
    <w:rPr>
      <w:rFonts w:cs="Courier New"/>
    </w:rPr>
  </w:style>
  <w:style w:type="character" w:customStyle="1" w:styleId="ListLabel37">
    <w:name w:val="ListLabel 37"/>
    <w:qFormat/>
    <w:rsid w:val="00987ABD"/>
    <w:rPr>
      <w:rFonts w:ascii="Times New Roman" w:eastAsia="Times New Roman" w:hAnsi="Times New Roman" w:cs="Times New Roman"/>
      <w:b/>
      <w:sz w:val="24"/>
    </w:rPr>
  </w:style>
  <w:style w:type="character" w:customStyle="1" w:styleId="ListLabel38">
    <w:name w:val="ListLabel 38"/>
    <w:qFormat/>
    <w:rsid w:val="00987ABD"/>
    <w:rPr>
      <w:rFonts w:cs="Courier New"/>
    </w:rPr>
  </w:style>
  <w:style w:type="character" w:customStyle="1" w:styleId="ListLabel39">
    <w:name w:val="ListLabel 39"/>
    <w:qFormat/>
    <w:rsid w:val="00987ABD"/>
    <w:rPr>
      <w:rFonts w:cs="Courier New"/>
    </w:rPr>
  </w:style>
  <w:style w:type="character" w:customStyle="1" w:styleId="ListLabel40">
    <w:name w:val="ListLabel 40"/>
    <w:qFormat/>
    <w:rsid w:val="00987ABD"/>
    <w:rPr>
      <w:rFonts w:cs="Courier New"/>
    </w:rPr>
  </w:style>
  <w:style w:type="character" w:customStyle="1" w:styleId="ListLabel41">
    <w:name w:val="ListLabel 41"/>
    <w:qFormat/>
    <w:rsid w:val="00987ABD"/>
    <w:rPr>
      <w:rFonts w:eastAsia="Times New Roman" w:cs="Times New Roman"/>
    </w:rPr>
  </w:style>
  <w:style w:type="character" w:customStyle="1" w:styleId="ListLabel42">
    <w:name w:val="ListLabel 42"/>
    <w:qFormat/>
    <w:rsid w:val="00987ABD"/>
    <w:rPr>
      <w:rFonts w:cs="Courier New"/>
    </w:rPr>
  </w:style>
  <w:style w:type="character" w:customStyle="1" w:styleId="ListLabel43">
    <w:name w:val="ListLabel 43"/>
    <w:qFormat/>
    <w:rsid w:val="00987ABD"/>
    <w:rPr>
      <w:rFonts w:cs="Courier New"/>
    </w:rPr>
  </w:style>
  <w:style w:type="character" w:customStyle="1" w:styleId="ListLabel44">
    <w:name w:val="ListLabel 44"/>
    <w:qFormat/>
    <w:rsid w:val="00987ABD"/>
    <w:rPr>
      <w:rFonts w:cs="Courier New"/>
    </w:rPr>
  </w:style>
  <w:style w:type="character" w:customStyle="1" w:styleId="ListLabel45">
    <w:name w:val="ListLabel 45"/>
    <w:qFormat/>
    <w:rsid w:val="00987ABD"/>
    <w:rPr>
      <w:rFonts w:eastAsia="Times New Roman" w:cs="Times New Roman"/>
    </w:rPr>
  </w:style>
  <w:style w:type="character" w:customStyle="1" w:styleId="ListLabel46">
    <w:name w:val="ListLabel 46"/>
    <w:qFormat/>
    <w:rsid w:val="00987ABD"/>
    <w:rPr>
      <w:rFonts w:cs="Courier New"/>
    </w:rPr>
  </w:style>
  <w:style w:type="character" w:customStyle="1" w:styleId="ListLabel47">
    <w:name w:val="ListLabel 47"/>
    <w:qFormat/>
    <w:rsid w:val="00987ABD"/>
    <w:rPr>
      <w:rFonts w:cs="Courier New"/>
    </w:rPr>
  </w:style>
  <w:style w:type="character" w:customStyle="1" w:styleId="ListLabel48">
    <w:name w:val="ListLabel 48"/>
    <w:qFormat/>
    <w:rsid w:val="00987ABD"/>
    <w:rPr>
      <w:rFonts w:cs="Courier New"/>
    </w:rPr>
  </w:style>
  <w:style w:type="character" w:customStyle="1" w:styleId="ListLabel49">
    <w:name w:val="ListLabel 49"/>
    <w:qFormat/>
    <w:rsid w:val="00987ABD"/>
    <w:rPr>
      <w:rFonts w:ascii="Times New Roman" w:eastAsia="Times New Roman" w:hAnsi="Times New Roman" w:cs="Times New Roman"/>
      <w:sz w:val="24"/>
    </w:rPr>
  </w:style>
  <w:style w:type="character" w:customStyle="1" w:styleId="ListLabel50">
    <w:name w:val="ListLabel 50"/>
    <w:qFormat/>
    <w:rsid w:val="00987ABD"/>
    <w:rPr>
      <w:rFonts w:cs="Courier New"/>
    </w:rPr>
  </w:style>
  <w:style w:type="character" w:customStyle="1" w:styleId="ListLabel51">
    <w:name w:val="ListLabel 51"/>
    <w:qFormat/>
    <w:rsid w:val="00987ABD"/>
    <w:rPr>
      <w:rFonts w:cs="Courier New"/>
    </w:rPr>
  </w:style>
  <w:style w:type="character" w:customStyle="1" w:styleId="ListLabel52">
    <w:name w:val="ListLabel 52"/>
    <w:qFormat/>
    <w:rsid w:val="00987ABD"/>
    <w:rPr>
      <w:rFonts w:cs="Courier New"/>
    </w:rPr>
  </w:style>
  <w:style w:type="character" w:customStyle="1" w:styleId="ListLabel53">
    <w:name w:val="ListLabel 53"/>
    <w:qFormat/>
    <w:rsid w:val="00987ABD"/>
    <w:rPr>
      <w:rFonts w:eastAsia="Times New Roman" w:cs="Times New Roman"/>
      <w:b/>
      <w:sz w:val="24"/>
    </w:rPr>
  </w:style>
  <w:style w:type="character" w:customStyle="1" w:styleId="ListLabel54">
    <w:name w:val="ListLabel 54"/>
    <w:qFormat/>
    <w:rsid w:val="00987ABD"/>
    <w:rPr>
      <w:rFonts w:cs="Courier New"/>
    </w:rPr>
  </w:style>
  <w:style w:type="character" w:customStyle="1" w:styleId="ListLabel55">
    <w:name w:val="ListLabel 55"/>
    <w:qFormat/>
    <w:rsid w:val="00987ABD"/>
    <w:rPr>
      <w:rFonts w:cs="Courier New"/>
    </w:rPr>
  </w:style>
  <w:style w:type="character" w:customStyle="1" w:styleId="ListLabel56">
    <w:name w:val="ListLabel 56"/>
    <w:qFormat/>
    <w:rsid w:val="00987ABD"/>
    <w:rPr>
      <w:rFonts w:cs="Courier New"/>
    </w:rPr>
  </w:style>
  <w:style w:type="character" w:customStyle="1" w:styleId="ListLabel57">
    <w:name w:val="ListLabel 57"/>
    <w:qFormat/>
    <w:rsid w:val="00987ABD"/>
    <w:rPr>
      <w:rFonts w:ascii="Times New Roman" w:eastAsia="Times New Roman" w:hAnsi="Times New Roman" w:cs="Times New Roman"/>
      <w:sz w:val="24"/>
    </w:rPr>
  </w:style>
  <w:style w:type="character" w:customStyle="1" w:styleId="ListLabel58">
    <w:name w:val="ListLabel 58"/>
    <w:qFormat/>
    <w:rsid w:val="00987ABD"/>
    <w:rPr>
      <w:rFonts w:cs="Courier New"/>
    </w:rPr>
  </w:style>
  <w:style w:type="character" w:customStyle="1" w:styleId="ListLabel59">
    <w:name w:val="ListLabel 59"/>
    <w:qFormat/>
    <w:rsid w:val="00987ABD"/>
    <w:rPr>
      <w:rFonts w:cs="Courier New"/>
    </w:rPr>
  </w:style>
  <w:style w:type="character" w:customStyle="1" w:styleId="ListLabel60">
    <w:name w:val="ListLabel 60"/>
    <w:qFormat/>
    <w:rsid w:val="00987ABD"/>
    <w:rPr>
      <w:rFonts w:cs="Courier New"/>
    </w:rPr>
  </w:style>
  <w:style w:type="character" w:customStyle="1" w:styleId="ListLabel61">
    <w:name w:val="ListLabel 61"/>
    <w:qFormat/>
    <w:rsid w:val="00987ABD"/>
    <w:rPr>
      <w:b/>
    </w:rPr>
  </w:style>
  <w:style w:type="character" w:customStyle="1" w:styleId="ListLabel62">
    <w:name w:val="ListLabel 62"/>
    <w:qFormat/>
    <w:rsid w:val="00987ABD"/>
    <w:rPr>
      <w:rFonts w:cs="Times New Roman"/>
    </w:rPr>
  </w:style>
  <w:style w:type="character" w:customStyle="1" w:styleId="ListLabel63">
    <w:name w:val="ListLabel 63"/>
    <w:qFormat/>
    <w:rsid w:val="00987ABD"/>
    <w:rPr>
      <w:rFonts w:cs="Times New Roman"/>
      <w:b/>
      <w:sz w:val="24"/>
    </w:rPr>
  </w:style>
  <w:style w:type="character" w:customStyle="1" w:styleId="ListLabel64">
    <w:name w:val="ListLabel 64"/>
    <w:qFormat/>
    <w:rsid w:val="00987ABD"/>
    <w:rPr>
      <w:rFonts w:cs="Times New Roman"/>
    </w:rPr>
  </w:style>
  <w:style w:type="character" w:customStyle="1" w:styleId="ListLabel65">
    <w:name w:val="ListLabel 65"/>
    <w:qFormat/>
    <w:rsid w:val="00987ABD"/>
    <w:rPr>
      <w:rFonts w:cs="Courier New"/>
    </w:rPr>
  </w:style>
  <w:style w:type="character" w:customStyle="1" w:styleId="ListLabel66">
    <w:name w:val="ListLabel 66"/>
    <w:qFormat/>
    <w:rsid w:val="00987ABD"/>
    <w:rPr>
      <w:rFonts w:cs="Wingdings"/>
    </w:rPr>
  </w:style>
  <w:style w:type="character" w:customStyle="1" w:styleId="ListLabel67">
    <w:name w:val="ListLabel 67"/>
    <w:qFormat/>
    <w:rsid w:val="00987ABD"/>
    <w:rPr>
      <w:rFonts w:cs="Symbol"/>
    </w:rPr>
  </w:style>
  <w:style w:type="character" w:customStyle="1" w:styleId="ListLabel68">
    <w:name w:val="ListLabel 68"/>
    <w:qFormat/>
    <w:rsid w:val="00987ABD"/>
    <w:rPr>
      <w:rFonts w:cs="Courier New"/>
    </w:rPr>
  </w:style>
  <w:style w:type="character" w:customStyle="1" w:styleId="ListLabel69">
    <w:name w:val="ListLabel 69"/>
    <w:qFormat/>
    <w:rsid w:val="00987ABD"/>
    <w:rPr>
      <w:rFonts w:cs="Wingdings"/>
    </w:rPr>
  </w:style>
  <w:style w:type="character" w:customStyle="1" w:styleId="ListLabel70">
    <w:name w:val="ListLabel 70"/>
    <w:qFormat/>
    <w:rsid w:val="00987ABD"/>
    <w:rPr>
      <w:rFonts w:cs="Symbol"/>
    </w:rPr>
  </w:style>
  <w:style w:type="character" w:customStyle="1" w:styleId="ListLabel71">
    <w:name w:val="ListLabel 71"/>
    <w:qFormat/>
    <w:rsid w:val="00987ABD"/>
    <w:rPr>
      <w:rFonts w:cs="Courier New"/>
    </w:rPr>
  </w:style>
  <w:style w:type="character" w:customStyle="1" w:styleId="ListLabel72">
    <w:name w:val="ListLabel 72"/>
    <w:qFormat/>
    <w:rsid w:val="00987ABD"/>
    <w:rPr>
      <w:rFonts w:cs="Wingdings"/>
    </w:rPr>
  </w:style>
  <w:style w:type="character" w:customStyle="1" w:styleId="ListLabel73">
    <w:name w:val="ListLabel 73"/>
    <w:qFormat/>
    <w:rsid w:val="00987ABD"/>
    <w:rPr>
      <w:rFonts w:cs="Times New Roman"/>
      <w:sz w:val="24"/>
    </w:rPr>
  </w:style>
  <w:style w:type="character" w:customStyle="1" w:styleId="ListLabel74">
    <w:name w:val="ListLabel 74"/>
    <w:qFormat/>
    <w:rsid w:val="00987ABD"/>
    <w:rPr>
      <w:rFonts w:cs="Courier New"/>
    </w:rPr>
  </w:style>
  <w:style w:type="character" w:customStyle="1" w:styleId="ListLabel75">
    <w:name w:val="ListLabel 75"/>
    <w:qFormat/>
    <w:rsid w:val="00987ABD"/>
    <w:rPr>
      <w:rFonts w:cs="Wingdings"/>
    </w:rPr>
  </w:style>
  <w:style w:type="character" w:customStyle="1" w:styleId="ListLabel76">
    <w:name w:val="ListLabel 76"/>
    <w:qFormat/>
    <w:rsid w:val="00987ABD"/>
    <w:rPr>
      <w:rFonts w:cs="Symbol"/>
    </w:rPr>
  </w:style>
  <w:style w:type="character" w:customStyle="1" w:styleId="ListLabel77">
    <w:name w:val="ListLabel 77"/>
    <w:qFormat/>
    <w:rsid w:val="00987ABD"/>
    <w:rPr>
      <w:rFonts w:cs="Courier New"/>
    </w:rPr>
  </w:style>
  <w:style w:type="character" w:customStyle="1" w:styleId="ListLabel78">
    <w:name w:val="ListLabel 78"/>
    <w:qFormat/>
    <w:rsid w:val="00987ABD"/>
    <w:rPr>
      <w:rFonts w:cs="Wingdings"/>
    </w:rPr>
  </w:style>
  <w:style w:type="character" w:customStyle="1" w:styleId="ListLabel79">
    <w:name w:val="ListLabel 79"/>
    <w:qFormat/>
    <w:rsid w:val="00987ABD"/>
    <w:rPr>
      <w:rFonts w:cs="Symbol"/>
    </w:rPr>
  </w:style>
  <w:style w:type="character" w:customStyle="1" w:styleId="ListLabel80">
    <w:name w:val="ListLabel 80"/>
    <w:qFormat/>
    <w:rsid w:val="00987ABD"/>
    <w:rPr>
      <w:rFonts w:cs="Courier New"/>
    </w:rPr>
  </w:style>
  <w:style w:type="character" w:customStyle="1" w:styleId="ListLabel81">
    <w:name w:val="ListLabel 81"/>
    <w:qFormat/>
    <w:rsid w:val="00987ABD"/>
    <w:rPr>
      <w:rFonts w:cs="Wingdings"/>
    </w:rPr>
  </w:style>
  <w:style w:type="character" w:customStyle="1" w:styleId="ListLabel82">
    <w:name w:val="ListLabel 82"/>
    <w:qFormat/>
    <w:rsid w:val="00987ABD"/>
    <w:rPr>
      <w:rFonts w:ascii="Times New Roman" w:hAnsi="Times New Roman" w:cs="Times New Roman"/>
      <w:b/>
      <w:sz w:val="24"/>
    </w:rPr>
  </w:style>
  <w:style w:type="character" w:customStyle="1" w:styleId="ListLabel83">
    <w:name w:val="ListLabel 83"/>
    <w:qFormat/>
    <w:rsid w:val="00987ABD"/>
    <w:rPr>
      <w:rFonts w:cs="Courier New"/>
    </w:rPr>
  </w:style>
  <w:style w:type="character" w:customStyle="1" w:styleId="ListLabel84">
    <w:name w:val="ListLabel 84"/>
    <w:qFormat/>
    <w:rsid w:val="00987ABD"/>
    <w:rPr>
      <w:rFonts w:cs="Wingdings"/>
    </w:rPr>
  </w:style>
  <w:style w:type="character" w:customStyle="1" w:styleId="ListLabel85">
    <w:name w:val="ListLabel 85"/>
    <w:qFormat/>
    <w:rsid w:val="00987ABD"/>
    <w:rPr>
      <w:rFonts w:cs="Symbol"/>
    </w:rPr>
  </w:style>
  <w:style w:type="character" w:customStyle="1" w:styleId="ListLabel86">
    <w:name w:val="ListLabel 86"/>
    <w:qFormat/>
    <w:rsid w:val="00987ABD"/>
    <w:rPr>
      <w:rFonts w:cs="Courier New"/>
    </w:rPr>
  </w:style>
  <w:style w:type="character" w:customStyle="1" w:styleId="ListLabel87">
    <w:name w:val="ListLabel 87"/>
    <w:qFormat/>
    <w:rsid w:val="00987ABD"/>
    <w:rPr>
      <w:rFonts w:cs="Wingdings"/>
    </w:rPr>
  </w:style>
  <w:style w:type="character" w:customStyle="1" w:styleId="ListLabel88">
    <w:name w:val="ListLabel 88"/>
    <w:qFormat/>
    <w:rsid w:val="00987ABD"/>
    <w:rPr>
      <w:rFonts w:cs="Symbol"/>
    </w:rPr>
  </w:style>
  <w:style w:type="character" w:customStyle="1" w:styleId="ListLabel89">
    <w:name w:val="ListLabel 89"/>
    <w:qFormat/>
    <w:rsid w:val="00987ABD"/>
    <w:rPr>
      <w:rFonts w:cs="Courier New"/>
    </w:rPr>
  </w:style>
  <w:style w:type="character" w:customStyle="1" w:styleId="ListLabel90">
    <w:name w:val="ListLabel 90"/>
    <w:qFormat/>
    <w:rsid w:val="00987ABD"/>
    <w:rPr>
      <w:rFonts w:cs="Wingdings"/>
    </w:rPr>
  </w:style>
  <w:style w:type="character" w:customStyle="1" w:styleId="ListLabel91">
    <w:name w:val="ListLabel 91"/>
    <w:qFormat/>
    <w:rsid w:val="00987ABD"/>
    <w:rPr>
      <w:rFonts w:ascii="Times New Roman" w:hAnsi="Times New Roman" w:cs="Times New Roman"/>
      <w:sz w:val="24"/>
    </w:rPr>
  </w:style>
  <w:style w:type="character" w:customStyle="1" w:styleId="ListLabel92">
    <w:name w:val="ListLabel 92"/>
    <w:qFormat/>
    <w:rsid w:val="00987ABD"/>
    <w:rPr>
      <w:rFonts w:cs="Courier New"/>
    </w:rPr>
  </w:style>
  <w:style w:type="character" w:customStyle="1" w:styleId="ListLabel93">
    <w:name w:val="ListLabel 93"/>
    <w:qFormat/>
    <w:rsid w:val="00987ABD"/>
    <w:rPr>
      <w:rFonts w:cs="Wingdings"/>
    </w:rPr>
  </w:style>
  <w:style w:type="character" w:customStyle="1" w:styleId="ListLabel94">
    <w:name w:val="ListLabel 94"/>
    <w:qFormat/>
    <w:rsid w:val="00987ABD"/>
    <w:rPr>
      <w:rFonts w:cs="Symbol"/>
    </w:rPr>
  </w:style>
  <w:style w:type="character" w:customStyle="1" w:styleId="ListLabel95">
    <w:name w:val="ListLabel 95"/>
    <w:qFormat/>
    <w:rsid w:val="00987ABD"/>
    <w:rPr>
      <w:rFonts w:cs="Courier New"/>
    </w:rPr>
  </w:style>
  <w:style w:type="character" w:customStyle="1" w:styleId="ListLabel96">
    <w:name w:val="ListLabel 96"/>
    <w:qFormat/>
    <w:rsid w:val="00987ABD"/>
    <w:rPr>
      <w:rFonts w:cs="Wingdings"/>
    </w:rPr>
  </w:style>
  <w:style w:type="character" w:customStyle="1" w:styleId="ListLabel97">
    <w:name w:val="ListLabel 97"/>
    <w:qFormat/>
    <w:rsid w:val="00987ABD"/>
    <w:rPr>
      <w:rFonts w:cs="Symbol"/>
    </w:rPr>
  </w:style>
  <w:style w:type="character" w:customStyle="1" w:styleId="ListLabel98">
    <w:name w:val="ListLabel 98"/>
    <w:qFormat/>
    <w:rsid w:val="00987ABD"/>
    <w:rPr>
      <w:rFonts w:cs="Courier New"/>
    </w:rPr>
  </w:style>
  <w:style w:type="character" w:customStyle="1" w:styleId="ListLabel99">
    <w:name w:val="ListLabel 99"/>
    <w:qFormat/>
    <w:rsid w:val="00987ABD"/>
    <w:rPr>
      <w:rFonts w:cs="Wingdings"/>
    </w:rPr>
  </w:style>
  <w:style w:type="character" w:customStyle="1" w:styleId="ListLabel100">
    <w:name w:val="ListLabel 100"/>
    <w:qFormat/>
    <w:rsid w:val="00987ABD"/>
    <w:rPr>
      <w:rFonts w:cs="Times New Roman"/>
      <w:b/>
      <w:sz w:val="24"/>
    </w:rPr>
  </w:style>
  <w:style w:type="character" w:customStyle="1" w:styleId="ListLabel101">
    <w:name w:val="ListLabel 101"/>
    <w:qFormat/>
    <w:rsid w:val="00987ABD"/>
    <w:rPr>
      <w:rFonts w:cs="Courier New"/>
    </w:rPr>
  </w:style>
  <w:style w:type="character" w:customStyle="1" w:styleId="ListLabel102">
    <w:name w:val="ListLabel 102"/>
    <w:qFormat/>
    <w:rsid w:val="00987ABD"/>
    <w:rPr>
      <w:rFonts w:cs="Wingdings"/>
    </w:rPr>
  </w:style>
  <w:style w:type="character" w:customStyle="1" w:styleId="ListLabel103">
    <w:name w:val="ListLabel 103"/>
    <w:qFormat/>
    <w:rsid w:val="00987ABD"/>
    <w:rPr>
      <w:rFonts w:cs="Symbol"/>
    </w:rPr>
  </w:style>
  <w:style w:type="character" w:customStyle="1" w:styleId="ListLabel104">
    <w:name w:val="ListLabel 104"/>
    <w:qFormat/>
    <w:rsid w:val="00987ABD"/>
    <w:rPr>
      <w:rFonts w:cs="Courier New"/>
    </w:rPr>
  </w:style>
  <w:style w:type="character" w:customStyle="1" w:styleId="ListLabel105">
    <w:name w:val="ListLabel 105"/>
    <w:qFormat/>
    <w:rsid w:val="00987ABD"/>
    <w:rPr>
      <w:rFonts w:cs="Wingdings"/>
    </w:rPr>
  </w:style>
  <w:style w:type="character" w:customStyle="1" w:styleId="ListLabel106">
    <w:name w:val="ListLabel 106"/>
    <w:qFormat/>
    <w:rsid w:val="00987ABD"/>
    <w:rPr>
      <w:rFonts w:cs="Symbol"/>
    </w:rPr>
  </w:style>
  <w:style w:type="character" w:customStyle="1" w:styleId="ListLabel107">
    <w:name w:val="ListLabel 107"/>
    <w:qFormat/>
    <w:rsid w:val="00987ABD"/>
    <w:rPr>
      <w:rFonts w:cs="Courier New"/>
    </w:rPr>
  </w:style>
  <w:style w:type="character" w:customStyle="1" w:styleId="ListLabel108">
    <w:name w:val="ListLabel 108"/>
    <w:qFormat/>
    <w:rsid w:val="00987ABD"/>
    <w:rPr>
      <w:rFonts w:cs="Wingdings"/>
    </w:rPr>
  </w:style>
  <w:style w:type="character" w:customStyle="1" w:styleId="ListLabel109">
    <w:name w:val="ListLabel 109"/>
    <w:qFormat/>
    <w:rsid w:val="00987ABD"/>
    <w:rPr>
      <w:rFonts w:ascii="Times New Roman" w:hAnsi="Times New Roman" w:cs="Times New Roman"/>
      <w:sz w:val="24"/>
    </w:rPr>
  </w:style>
  <w:style w:type="character" w:customStyle="1" w:styleId="ListLabel110">
    <w:name w:val="ListLabel 110"/>
    <w:qFormat/>
    <w:rsid w:val="00987ABD"/>
    <w:rPr>
      <w:rFonts w:cs="Courier New"/>
    </w:rPr>
  </w:style>
  <w:style w:type="character" w:customStyle="1" w:styleId="ListLabel111">
    <w:name w:val="ListLabel 111"/>
    <w:qFormat/>
    <w:rsid w:val="00987ABD"/>
    <w:rPr>
      <w:rFonts w:cs="Wingdings"/>
    </w:rPr>
  </w:style>
  <w:style w:type="character" w:customStyle="1" w:styleId="ListLabel112">
    <w:name w:val="ListLabel 112"/>
    <w:qFormat/>
    <w:rsid w:val="00987ABD"/>
    <w:rPr>
      <w:rFonts w:cs="Symbol"/>
    </w:rPr>
  </w:style>
  <w:style w:type="character" w:customStyle="1" w:styleId="ListLabel113">
    <w:name w:val="ListLabel 113"/>
    <w:qFormat/>
    <w:rsid w:val="00987ABD"/>
    <w:rPr>
      <w:rFonts w:cs="Courier New"/>
    </w:rPr>
  </w:style>
  <w:style w:type="character" w:customStyle="1" w:styleId="ListLabel114">
    <w:name w:val="ListLabel 114"/>
    <w:qFormat/>
    <w:rsid w:val="00987ABD"/>
    <w:rPr>
      <w:rFonts w:cs="Wingdings"/>
    </w:rPr>
  </w:style>
  <w:style w:type="character" w:customStyle="1" w:styleId="ListLabel115">
    <w:name w:val="ListLabel 115"/>
    <w:qFormat/>
    <w:rsid w:val="00987ABD"/>
    <w:rPr>
      <w:rFonts w:cs="Symbol"/>
    </w:rPr>
  </w:style>
  <w:style w:type="character" w:customStyle="1" w:styleId="ListLabel116">
    <w:name w:val="ListLabel 116"/>
    <w:qFormat/>
    <w:rsid w:val="00987ABD"/>
    <w:rPr>
      <w:rFonts w:cs="Courier New"/>
    </w:rPr>
  </w:style>
  <w:style w:type="character" w:customStyle="1" w:styleId="ListLabel117">
    <w:name w:val="ListLabel 117"/>
    <w:qFormat/>
    <w:rsid w:val="00987ABD"/>
    <w:rPr>
      <w:rFonts w:cs="Wingdings"/>
    </w:rPr>
  </w:style>
  <w:style w:type="character" w:customStyle="1" w:styleId="ListLabel118">
    <w:name w:val="ListLabel 118"/>
    <w:qFormat/>
    <w:rsid w:val="00987ABD"/>
    <w:rPr>
      <w:rFonts w:cs="Times New Roman"/>
      <w:b/>
      <w:sz w:val="24"/>
    </w:rPr>
  </w:style>
  <w:style w:type="character" w:customStyle="1" w:styleId="ListLabel119">
    <w:name w:val="ListLabel 119"/>
    <w:qFormat/>
    <w:rsid w:val="00987ABD"/>
    <w:rPr>
      <w:rFonts w:cs="Times New Roman"/>
      <w:sz w:val="24"/>
    </w:rPr>
  </w:style>
  <w:style w:type="character" w:customStyle="1" w:styleId="ListLabel120">
    <w:name w:val="ListLabel 120"/>
    <w:qFormat/>
    <w:rsid w:val="00987ABD"/>
    <w:rPr>
      <w:rFonts w:cs="Courier New"/>
    </w:rPr>
  </w:style>
  <w:style w:type="character" w:customStyle="1" w:styleId="ListLabel121">
    <w:name w:val="ListLabel 121"/>
    <w:qFormat/>
    <w:rsid w:val="00987ABD"/>
    <w:rPr>
      <w:rFonts w:cs="Wingdings"/>
    </w:rPr>
  </w:style>
  <w:style w:type="character" w:customStyle="1" w:styleId="ListLabel122">
    <w:name w:val="ListLabel 122"/>
    <w:qFormat/>
    <w:rsid w:val="00987ABD"/>
    <w:rPr>
      <w:rFonts w:cs="Symbol"/>
    </w:rPr>
  </w:style>
  <w:style w:type="character" w:customStyle="1" w:styleId="ListLabel123">
    <w:name w:val="ListLabel 123"/>
    <w:qFormat/>
    <w:rsid w:val="00987ABD"/>
    <w:rPr>
      <w:rFonts w:cs="Courier New"/>
    </w:rPr>
  </w:style>
  <w:style w:type="character" w:customStyle="1" w:styleId="ListLabel124">
    <w:name w:val="ListLabel 124"/>
    <w:qFormat/>
    <w:rsid w:val="00987ABD"/>
    <w:rPr>
      <w:rFonts w:cs="Wingdings"/>
    </w:rPr>
  </w:style>
  <w:style w:type="character" w:customStyle="1" w:styleId="ListLabel125">
    <w:name w:val="ListLabel 125"/>
    <w:qFormat/>
    <w:rsid w:val="00987ABD"/>
    <w:rPr>
      <w:rFonts w:cs="Symbol"/>
    </w:rPr>
  </w:style>
  <w:style w:type="character" w:customStyle="1" w:styleId="ListLabel126">
    <w:name w:val="ListLabel 126"/>
    <w:qFormat/>
    <w:rsid w:val="00987ABD"/>
    <w:rPr>
      <w:rFonts w:cs="Courier New"/>
    </w:rPr>
  </w:style>
  <w:style w:type="character" w:customStyle="1" w:styleId="ListLabel127">
    <w:name w:val="ListLabel 127"/>
    <w:qFormat/>
    <w:rsid w:val="00987ABD"/>
    <w:rPr>
      <w:rFonts w:cs="Wingdings"/>
    </w:rPr>
  </w:style>
  <w:style w:type="character" w:customStyle="1" w:styleId="ListLabel128">
    <w:name w:val="ListLabel 128"/>
    <w:qFormat/>
    <w:rsid w:val="00987ABD"/>
    <w:rPr>
      <w:rFonts w:ascii="Times New Roman" w:hAnsi="Times New Roman" w:cs="Times New Roman"/>
      <w:b/>
      <w:sz w:val="24"/>
    </w:rPr>
  </w:style>
  <w:style w:type="character" w:customStyle="1" w:styleId="ListLabel129">
    <w:name w:val="ListLabel 129"/>
    <w:qFormat/>
    <w:rsid w:val="00987ABD"/>
    <w:rPr>
      <w:rFonts w:cs="Courier New"/>
    </w:rPr>
  </w:style>
  <w:style w:type="character" w:customStyle="1" w:styleId="ListLabel130">
    <w:name w:val="ListLabel 130"/>
    <w:qFormat/>
    <w:rsid w:val="00987ABD"/>
    <w:rPr>
      <w:rFonts w:cs="Wingdings"/>
    </w:rPr>
  </w:style>
  <w:style w:type="character" w:customStyle="1" w:styleId="ListLabel131">
    <w:name w:val="ListLabel 131"/>
    <w:qFormat/>
    <w:rsid w:val="00987ABD"/>
    <w:rPr>
      <w:rFonts w:cs="Symbol"/>
    </w:rPr>
  </w:style>
  <w:style w:type="character" w:customStyle="1" w:styleId="ListLabel132">
    <w:name w:val="ListLabel 132"/>
    <w:qFormat/>
    <w:rsid w:val="00987ABD"/>
    <w:rPr>
      <w:rFonts w:cs="Courier New"/>
    </w:rPr>
  </w:style>
  <w:style w:type="character" w:customStyle="1" w:styleId="ListLabel133">
    <w:name w:val="ListLabel 133"/>
    <w:qFormat/>
    <w:rsid w:val="00987ABD"/>
    <w:rPr>
      <w:rFonts w:cs="Wingdings"/>
    </w:rPr>
  </w:style>
  <w:style w:type="character" w:customStyle="1" w:styleId="ListLabel134">
    <w:name w:val="ListLabel 134"/>
    <w:qFormat/>
    <w:rsid w:val="00987ABD"/>
    <w:rPr>
      <w:rFonts w:cs="Symbol"/>
    </w:rPr>
  </w:style>
  <w:style w:type="character" w:customStyle="1" w:styleId="ListLabel135">
    <w:name w:val="ListLabel 135"/>
    <w:qFormat/>
    <w:rsid w:val="00987ABD"/>
    <w:rPr>
      <w:rFonts w:cs="Courier New"/>
    </w:rPr>
  </w:style>
  <w:style w:type="character" w:customStyle="1" w:styleId="ListLabel136">
    <w:name w:val="ListLabel 136"/>
    <w:qFormat/>
    <w:rsid w:val="00987ABD"/>
    <w:rPr>
      <w:rFonts w:cs="Wingdings"/>
    </w:rPr>
  </w:style>
  <w:style w:type="character" w:customStyle="1" w:styleId="ListLabel137">
    <w:name w:val="ListLabel 137"/>
    <w:qFormat/>
    <w:rsid w:val="00987ABD"/>
    <w:rPr>
      <w:rFonts w:ascii="Times New Roman" w:hAnsi="Times New Roman" w:cs="Times New Roman"/>
      <w:sz w:val="24"/>
    </w:rPr>
  </w:style>
  <w:style w:type="character" w:customStyle="1" w:styleId="ListLabel138">
    <w:name w:val="ListLabel 138"/>
    <w:qFormat/>
    <w:rsid w:val="00987ABD"/>
    <w:rPr>
      <w:rFonts w:cs="Courier New"/>
    </w:rPr>
  </w:style>
  <w:style w:type="character" w:customStyle="1" w:styleId="ListLabel139">
    <w:name w:val="ListLabel 139"/>
    <w:qFormat/>
    <w:rsid w:val="00987ABD"/>
    <w:rPr>
      <w:rFonts w:cs="Wingdings"/>
    </w:rPr>
  </w:style>
  <w:style w:type="character" w:customStyle="1" w:styleId="ListLabel140">
    <w:name w:val="ListLabel 140"/>
    <w:qFormat/>
    <w:rsid w:val="00987ABD"/>
    <w:rPr>
      <w:rFonts w:cs="Symbol"/>
    </w:rPr>
  </w:style>
  <w:style w:type="character" w:customStyle="1" w:styleId="ListLabel141">
    <w:name w:val="ListLabel 141"/>
    <w:qFormat/>
    <w:rsid w:val="00987ABD"/>
    <w:rPr>
      <w:rFonts w:cs="Courier New"/>
    </w:rPr>
  </w:style>
  <w:style w:type="character" w:customStyle="1" w:styleId="ListLabel142">
    <w:name w:val="ListLabel 142"/>
    <w:qFormat/>
    <w:rsid w:val="00987ABD"/>
    <w:rPr>
      <w:rFonts w:cs="Wingdings"/>
    </w:rPr>
  </w:style>
  <w:style w:type="character" w:customStyle="1" w:styleId="ListLabel143">
    <w:name w:val="ListLabel 143"/>
    <w:qFormat/>
    <w:rsid w:val="00987ABD"/>
    <w:rPr>
      <w:rFonts w:cs="Symbol"/>
    </w:rPr>
  </w:style>
  <w:style w:type="character" w:customStyle="1" w:styleId="ListLabel144">
    <w:name w:val="ListLabel 144"/>
    <w:qFormat/>
    <w:rsid w:val="00987ABD"/>
    <w:rPr>
      <w:rFonts w:cs="Courier New"/>
    </w:rPr>
  </w:style>
  <w:style w:type="character" w:customStyle="1" w:styleId="ListLabel145">
    <w:name w:val="ListLabel 145"/>
    <w:qFormat/>
    <w:rsid w:val="00987ABD"/>
    <w:rPr>
      <w:rFonts w:cs="Wingdings"/>
    </w:rPr>
  </w:style>
  <w:style w:type="character" w:customStyle="1" w:styleId="ListLabel146">
    <w:name w:val="ListLabel 146"/>
    <w:qFormat/>
    <w:rsid w:val="00987ABD"/>
    <w:rPr>
      <w:rFonts w:cs="Times New Roman"/>
      <w:b/>
      <w:sz w:val="24"/>
    </w:rPr>
  </w:style>
  <w:style w:type="character" w:customStyle="1" w:styleId="ListLabel147">
    <w:name w:val="ListLabel 147"/>
    <w:qFormat/>
    <w:rsid w:val="00987ABD"/>
    <w:rPr>
      <w:rFonts w:cs="Courier New"/>
    </w:rPr>
  </w:style>
  <w:style w:type="character" w:customStyle="1" w:styleId="ListLabel148">
    <w:name w:val="ListLabel 148"/>
    <w:qFormat/>
    <w:rsid w:val="00987ABD"/>
    <w:rPr>
      <w:rFonts w:cs="Wingdings"/>
    </w:rPr>
  </w:style>
  <w:style w:type="character" w:customStyle="1" w:styleId="ListLabel149">
    <w:name w:val="ListLabel 149"/>
    <w:qFormat/>
    <w:rsid w:val="00987ABD"/>
    <w:rPr>
      <w:rFonts w:cs="Symbol"/>
    </w:rPr>
  </w:style>
  <w:style w:type="character" w:customStyle="1" w:styleId="ListLabel150">
    <w:name w:val="ListLabel 150"/>
    <w:qFormat/>
    <w:rsid w:val="00987ABD"/>
    <w:rPr>
      <w:rFonts w:cs="Courier New"/>
    </w:rPr>
  </w:style>
  <w:style w:type="character" w:customStyle="1" w:styleId="ListLabel151">
    <w:name w:val="ListLabel 151"/>
    <w:qFormat/>
    <w:rsid w:val="00987ABD"/>
    <w:rPr>
      <w:rFonts w:cs="Wingdings"/>
    </w:rPr>
  </w:style>
  <w:style w:type="character" w:customStyle="1" w:styleId="ListLabel152">
    <w:name w:val="ListLabel 152"/>
    <w:qFormat/>
    <w:rsid w:val="00987ABD"/>
    <w:rPr>
      <w:rFonts w:cs="Symbol"/>
    </w:rPr>
  </w:style>
  <w:style w:type="character" w:customStyle="1" w:styleId="ListLabel153">
    <w:name w:val="ListLabel 153"/>
    <w:qFormat/>
    <w:rsid w:val="00987ABD"/>
    <w:rPr>
      <w:rFonts w:cs="Courier New"/>
    </w:rPr>
  </w:style>
  <w:style w:type="character" w:customStyle="1" w:styleId="ListLabel154">
    <w:name w:val="ListLabel 154"/>
    <w:qFormat/>
    <w:rsid w:val="00987ABD"/>
    <w:rPr>
      <w:rFonts w:cs="Wingdings"/>
    </w:rPr>
  </w:style>
  <w:style w:type="character" w:customStyle="1" w:styleId="ListLabel155">
    <w:name w:val="ListLabel 155"/>
    <w:qFormat/>
    <w:rsid w:val="00987ABD"/>
    <w:rPr>
      <w:rFonts w:ascii="Times New Roman" w:hAnsi="Times New Roman" w:cs="Times New Roman"/>
      <w:sz w:val="24"/>
    </w:rPr>
  </w:style>
  <w:style w:type="character" w:customStyle="1" w:styleId="ListLabel156">
    <w:name w:val="ListLabel 156"/>
    <w:qFormat/>
    <w:rsid w:val="00987ABD"/>
    <w:rPr>
      <w:rFonts w:cs="Courier New"/>
    </w:rPr>
  </w:style>
  <w:style w:type="character" w:customStyle="1" w:styleId="ListLabel157">
    <w:name w:val="ListLabel 157"/>
    <w:qFormat/>
    <w:rsid w:val="00987ABD"/>
    <w:rPr>
      <w:rFonts w:cs="Wingdings"/>
    </w:rPr>
  </w:style>
  <w:style w:type="character" w:customStyle="1" w:styleId="ListLabel158">
    <w:name w:val="ListLabel 158"/>
    <w:qFormat/>
    <w:rsid w:val="00987ABD"/>
    <w:rPr>
      <w:rFonts w:cs="Symbol"/>
    </w:rPr>
  </w:style>
  <w:style w:type="character" w:customStyle="1" w:styleId="ListLabel159">
    <w:name w:val="ListLabel 159"/>
    <w:qFormat/>
    <w:rsid w:val="00987ABD"/>
    <w:rPr>
      <w:rFonts w:cs="Courier New"/>
    </w:rPr>
  </w:style>
  <w:style w:type="character" w:customStyle="1" w:styleId="ListLabel160">
    <w:name w:val="ListLabel 160"/>
    <w:qFormat/>
    <w:rsid w:val="00987ABD"/>
    <w:rPr>
      <w:rFonts w:cs="Wingdings"/>
    </w:rPr>
  </w:style>
  <w:style w:type="character" w:customStyle="1" w:styleId="ListLabel161">
    <w:name w:val="ListLabel 161"/>
    <w:qFormat/>
    <w:rsid w:val="00987ABD"/>
    <w:rPr>
      <w:rFonts w:cs="Symbol"/>
    </w:rPr>
  </w:style>
  <w:style w:type="character" w:customStyle="1" w:styleId="ListLabel162">
    <w:name w:val="ListLabel 162"/>
    <w:qFormat/>
    <w:rsid w:val="00987ABD"/>
    <w:rPr>
      <w:rFonts w:cs="Courier New"/>
    </w:rPr>
  </w:style>
  <w:style w:type="character" w:customStyle="1" w:styleId="ListLabel163">
    <w:name w:val="ListLabel 163"/>
    <w:qFormat/>
    <w:rsid w:val="00987ABD"/>
    <w:rPr>
      <w:rFonts w:cs="Wingdings"/>
    </w:rPr>
  </w:style>
  <w:style w:type="character" w:customStyle="1" w:styleId="ListLabel164">
    <w:name w:val="ListLabel 164"/>
    <w:qFormat/>
    <w:rsid w:val="00987ABD"/>
    <w:rPr>
      <w:rFonts w:cs="Times New Roman"/>
    </w:rPr>
  </w:style>
  <w:style w:type="character" w:customStyle="1" w:styleId="ListLabel165">
    <w:name w:val="ListLabel 165"/>
    <w:qFormat/>
    <w:rsid w:val="00987ABD"/>
    <w:rPr>
      <w:rFonts w:cs="Courier New"/>
    </w:rPr>
  </w:style>
  <w:style w:type="character" w:customStyle="1" w:styleId="ListLabel166">
    <w:name w:val="ListLabel 166"/>
    <w:qFormat/>
    <w:rsid w:val="00987ABD"/>
    <w:rPr>
      <w:rFonts w:cs="Wingdings"/>
    </w:rPr>
  </w:style>
  <w:style w:type="character" w:customStyle="1" w:styleId="ListLabel167">
    <w:name w:val="ListLabel 167"/>
    <w:qFormat/>
    <w:rsid w:val="00987ABD"/>
    <w:rPr>
      <w:rFonts w:cs="Symbol"/>
    </w:rPr>
  </w:style>
  <w:style w:type="character" w:customStyle="1" w:styleId="ListLabel168">
    <w:name w:val="ListLabel 168"/>
    <w:qFormat/>
    <w:rsid w:val="00987ABD"/>
    <w:rPr>
      <w:rFonts w:cs="Courier New"/>
    </w:rPr>
  </w:style>
  <w:style w:type="character" w:customStyle="1" w:styleId="ListLabel169">
    <w:name w:val="ListLabel 169"/>
    <w:qFormat/>
    <w:rsid w:val="00987ABD"/>
    <w:rPr>
      <w:rFonts w:cs="Wingdings"/>
    </w:rPr>
  </w:style>
  <w:style w:type="character" w:customStyle="1" w:styleId="ListLabel170">
    <w:name w:val="ListLabel 170"/>
    <w:qFormat/>
    <w:rsid w:val="00987ABD"/>
    <w:rPr>
      <w:rFonts w:cs="Symbol"/>
    </w:rPr>
  </w:style>
  <w:style w:type="character" w:customStyle="1" w:styleId="ListLabel171">
    <w:name w:val="ListLabel 171"/>
    <w:qFormat/>
    <w:rsid w:val="00987ABD"/>
    <w:rPr>
      <w:rFonts w:cs="Courier New"/>
    </w:rPr>
  </w:style>
  <w:style w:type="character" w:customStyle="1" w:styleId="ListLabel172">
    <w:name w:val="ListLabel 172"/>
    <w:qFormat/>
    <w:rsid w:val="00987ABD"/>
    <w:rPr>
      <w:rFonts w:cs="Wingdings"/>
    </w:rPr>
  </w:style>
  <w:style w:type="character" w:customStyle="1" w:styleId="ListLabel173">
    <w:name w:val="ListLabel 173"/>
    <w:qFormat/>
    <w:rsid w:val="00987ABD"/>
    <w:rPr>
      <w:rFonts w:cs="Times New Roman"/>
      <w:b/>
      <w:sz w:val="24"/>
    </w:rPr>
  </w:style>
  <w:style w:type="character" w:customStyle="1" w:styleId="ListLabel174">
    <w:name w:val="ListLabel 174"/>
    <w:qFormat/>
    <w:rsid w:val="00987ABD"/>
    <w:rPr>
      <w:rFonts w:cs="Times New Roman"/>
      <w:sz w:val="24"/>
    </w:rPr>
  </w:style>
  <w:style w:type="character" w:customStyle="1" w:styleId="ListLabel175">
    <w:name w:val="ListLabel 175"/>
    <w:qFormat/>
    <w:rsid w:val="00987ABD"/>
    <w:rPr>
      <w:rFonts w:cs="Courier New"/>
    </w:rPr>
  </w:style>
  <w:style w:type="character" w:customStyle="1" w:styleId="ListLabel176">
    <w:name w:val="ListLabel 176"/>
    <w:qFormat/>
    <w:rsid w:val="00987ABD"/>
    <w:rPr>
      <w:rFonts w:cs="Wingdings"/>
    </w:rPr>
  </w:style>
  <w:style w:type="character" w:customStyle="1" w:styleId="ListLabel177">
    <w:name w:val="ListLabel 177"/>
    <w:qFormat/>
    <w:rsid w:val="00987ABD"/>
    <w:rPr>
      <w:rFonts w:cs="Symbol"/>
    </w:rPr>
  </w:style>
  <w:style w:type="character" w:customStyle="1" w:styleId="ListLabel178">
    <w:name w:val="ListLabel 178"/>
    <w:qFormat/>
    <w:rsid w:val="00987ABD"/>
    <w:rPr>
      <w:rFonts w:cs="Courier New"/>
    </w:rPr>
  </w:style>
  <w:style w:type="character" w:customStyle="1" w:styleId="ListLabel179">
    <w:name w:val="ListLabel 179"/>
    <w:qFormat/>
    <w:rsid w:val="00987ABD"/>
    <w:rPr>
      <w:rFonts w:cs="Wingdings"/>
    </w:rPr>
  </w:style>
  <w:style w:type="character" w:customStyle="1" w:styleId="ListLabel180">
    <w:name w:val="ListLabel 180"/>
    <w:qFormat/>
    <w:rsid w:val="00987ABD"/>
    <w:rPr>
      <w:rFonts w:cs="Symbol"/>
    </w:rPr>
  </w:style>
  <w:style w:type="character" w:customStyle="1" w:styleId="ListLabel181">
    <w:name w:val="ListLabel 181"/>
    <w:qFormat/>
    <w:rsid w:val="00987ABD"/>
    <w:rPr>
      <w:rFonts w:cs="Courier New"/>
    </w:rPr>
  </w:style>
  <w:style w:type="character" w:customStyle="1" w:styleId="ListLabel182">
    <w:name w:val="ListLabel 182"/>
    <w:qFormat/>
    <w:rsid w:val="00987ABD"/>
    <w:rPr>
      <w:rFonts w:cs="Wingdings"/>
    </w:rPr>
  </w:style>
  <w:style w:type="character" w:customStyle="1" w:styleId="ListLabel183">
    <w:name w:val="ListLabel 183"/>
    <w:qFormat/>
    <w:rsid w:val="00987ABD"/>
    <w:rPr>
      <w:rFonts w:cs="Times New Roman"/>
      <w:b/>
      <w:sz w:val="24"/>
    </w:rPr>
  </w:style>
  <w:style w:type="character" w:customStyle="1" w:styleId="ListLabel184">
    <w:name w:val="ListLabel 184"/>
    <w:qFormat/>
    <w:rsid w:val="00987ABD"/>
    <w:rPr>
      <w:rFonts w:cs="Courier New"/>
    </w:rPr>
  </w:style>
  <w:style w:type="character" w:customStyle="1" w:styleId="ListLabel185">
    <w:name w:val="ListLabel 185"/>
    <w:qFormat/>
    <w:rsid w:val="00987ABD"/>
    <w:rPr>
      <w:rFonts w:cs="Wingdings"/>
    </w:rPr>
  </w:style>
  <w:style w:type="character" w:customStyle="1" w:styleId="ListLabel186">
    <w:name w:val="ListLabel 186"/>
    <w:qFormat/>
    <w:rsid w:val="00987ABD"/>
    <w:rPr>
      <w:rFonts w:cs="Symbol"/>
    </w:rPr>
  </w:style>
  <w:style w:type="character" w:customStyle="1" w:styleId="ListLabel187">
    <w:name w:val="ListLabel 187"/>
    <w:qFormat/>
    <w:rsid w:val="00987ABD"/>
    <w:rPr>
      <w:rFonts w:cs="Courier New"/>
    </w:rPr>
  </w:style>
  <w:style w:type="character" w:customStyle="1" w:styleId="ListLabel188">
    <w:name w:val="ListLabel 188"/>
    <w:qFormat/>
    <w:rsid w:val="00987ABD"/>
    <w:rPr>
      <w:rFonts w:cs="Wingdings"/>
    </w:rPr>
  </w:style>
  <w:style w:type="character" w:customStyle="1" w:styleId="ListLabel189">
    <w:name w:val="ListLabel 189"/>
    <w:qFormat/>
    <w:rsid w:val="00987ABD"/>
    <w:rPr>
      <w:rFonts w:cs="Symbol"/>
    </w:rPr>
  </w:style>
  <w:style w:type="character" w:customStyle="1" w:styleId="ListLabel190">
    <w:name w:val="ListLabel 190"/>
    <w:qFormat/>
    <w:rsid w:val="00987ABD"/>
    <w:rPr>
      <w:rFonts w:cs="Courier New"/>
    </w:rPr>
  </w:style>
  <w:style w:type="character" w:customStyle="1" w:styleId="ListLabel191">
    <w:name w:val="ListLabel 191"/>
    <w:qFormat/>
    <w:rsid w:val="00987ABD"/>
    <w:rPr>
      <w:rFonts w:cs="Wingdings"/>
    </w:rPr>
  </w:style>
  <w:style w:type="character" w:customStyle="1" w:styleId="ListLabel192">
    <w:name w:val="ListLabel 192"/>
    <w:qFormat/>
    <w:rsid w:val="00987ABD"/>
    <w:rPr>
      <w:rFonts w:cs="Times New Roman"/>
      <w:sz w:val="24"/>
    </w:rPr>
  </w:style>
  <w:style w:type="character" w:customStyle="1" w:styleId="ListLabel193">
    <w:name w:val="ListLabel 193"/>
    <w:qFormat/>
    <w:rsid w:val="00987ABD"/>
    <w:rPr>
      <w:rFonts w:cs="Courier New"/>
    </w:rPr>
  </w:style>
  <w:style w:type="character" w:customStyle="1" w:styleId="ListLabel194">
    <w:name w:val="ListLabel 194"/>
    <w:qFormat/>
    <w:rsid w:val="00987ABD"/>
    <w:rPr>
      <w:rFonts w:cs="Wingdings"/>
    </w:rPr>
  </w:style>
  <w:style w:type="character" w:customStyle="1" w:styleId="ListLabel195">
    <w:name w:val="ListLabel 195"/>
    <w:qFormat/>
    <w:rsid w:val="00987ABD"/>
    <w:rPr>
      <w:rFonts w:cs="Symbol"/>
    </w:rPr>
  </w:style>
  <w:style w:type="character" w:customStyle="1" w:styleId="ListLabel196">
    <w:name w:val="ListLabel 196"/>
    <w:qFormat/>
    <w:rsid w:val="00987ABD"/>
    <w:rPr>
      <w:rFonts w:cs="Courier New"/>
    </w:rPr>
  </w:style>
  <w:style w:type="character" w:customStyle="1" w:styleId="ListLabel197">
    <w:name w:val="ListLabel 197"/>
    <w:qFormat/>
    <w:rsid w:val="00987ABD"/>
    <w:rPr>
      <w:rFonts w:cs="Wingdings"/>
    </w:rPr>
  </w:style>
  <w:style w:type="character" w:customStyle="1" w:styleId="ListLabel198">
    <w:name w:val="ListLabel 198"/>
    <w:qFormat/>
    <w:rsid w:val="00987ABD"/>
    <w:rPr>
      <w:rFonts w:cs="Symbol"/>
    </w:rPr>
  </w:style>
  <w:style w:type="character" w:customStyle="1" w:styleId="ListLabel199">
    <w:name w:val="ListLabel 199"/>
    <w:qFormat/>
    <w:rsid w:val="00987ABD"/>
    <w:rPr>
      <w:rFonts w:cs="Courier New"/>
    </w:rPr>
  </w:style>
  <w:style w:type="character" w:customStyle="1" w:styleId="ListLabel200">
    <w:name w:val="ListLabel 200"/>
    <w:qFormat/>
    <w:rsid w:val="00987ABD"/>
    <w:rPr>
      <w:rFonts w:cs="Wingdings"/>
    </w:rPr>
  </w:style>
  <w:style w:type="character" w:customStyle="1" w:styleId="ListLabel201">
    <w:name w:val="ListLabel 201"/>
    <w:qFormat/>
    <w:rsid w:val="00987ABD"/>
    <w:rPr>
      <w:rFonts w:cs="Times New Roman"/>
      <w:b/>
      <w:sz w:val="24"/>
    </w:rPr>
  </w:style>
  <w:style w:type="character" w:customStyle="1" w:styleId="ListLabel202">
    <w:name w:val="ListLabel 202"/>
    <w:qFormat/>
    <w:rsid w:val="00987ABD"/>
    <w:rPr>
      <w:rFonts w:cs="Courier New"/>
    </w:rPr>
  </w:style>
  <w:style w:type="character" w:customStyle="1" w:styleId="ListLabel203">
    <w:name w:val="ListLabel 203"/>
    <w:qFormat/>
    <w:rsid w:val="00987ABD"/>
    <w:rPr>
      <w:rFonts w:cs="Wingdings"/>
    </w:rPr>
  </w:style>
  <w:style w:type="character" w:customStyle="1" w:styleId="ListLabel204">
    <w:name w:val="ListLabel 204"/>
    <w:qFormat/>
    <w:rsid w:val="00987ABD"/>
    <w:rPr>
      <w:rFonts w:cs="Symbol"/>
    </w:rPr>
  </w:style>
  <w:style w:type="character" w:customStyle="1" w:styleId="ListLabel205">
    <w:name w:val="ListLabel 205"/>
    <w:qFormat/>
    <w:rsid w:val="00987ABD"/>
    <w:rPr>
      <w:rFonts w:cs="Courier New"/>
    </w:rPr>
  </w:style>
  <w:style w:type="character" w:customStyle="1" w:styleId="ListLabel206">
    <w:name w:val="ListLabel 206"/>
    <w:qFormat/>
    <w:rsid w:val="00987ABD"/>
    <w:rPr>
      <w:rFonts w:cs="Wingdings"/>
    </w:rPr>
  </w:style>
  <w:style w:type="character" w:customStyle="1" w:styleId="ListLabel207">
    <w:name w:val="ListLabel 207"/>
    <w:qFormat/>
    <w:rsid w:val="00987ABD"/>
    <w:rPr>
      <w:rFonts w:cs="Symbol"/>
    </w:rPr>
  </w:style>
  <w:style w:type="character" w:customStyle="1" w:styleId="ListLabel208">
    <w:name w:val="ListLabel 208"/>
    <w:qFormat/>
    <w:rsid w:val="00987ABD"/>
    <w:rPr>
      <w:rFonts w:cs="Courier New"/>
    </w:rPr>
  </w:style>
  <w:style w:type="character" w:customStyle="1" w:styleId="ListLabel209">
    <w:name w:val="ListLabel 209"/>
    <w:qFormat/>
    <w:rsid w:val="00987ABD"/>
    <w:rPr>
      <w:rFonts w:cs="Wingdings"/>
    </w:rPr>
  </w:style>
  <w:style w:type="character" w:customStyle="1" w:styleId="ListLabel210">
    <w:name w:val="ListLabel 210"/>
    <w:qFormat/>
    <w:rsid w:val="00987ABD"/>
    <w:rPr>
      <w:rFonts w:cs="Times New Roman"/>
      <w:sz w:val="24"/>
    </w:rPr>
  </w:style>
  <w:style w:type="character" w:customStyle="1" w:styleId="ListLabel211">
    <w:name w:val="ListLabel 211"/>
    <w:qFormat/>
    <w:rsid w:val="00987ABD"/>
    <w:rPr>
      <w:rFonts w:cs="Courier New"/>
    </w:rPr>
  </w:style>
  <w:style w:type="character" w:customStyle="1" w:styleId="ListLabel212">
    <w:name w:val="ListLabel 212"/>
    <w:qFormat/>
    <w:rsid w:val="00987ABD"/>
    <w:rPr>
      <w:rFonts w:cs="Wingdings"/>
    </w:rPr>
  </w:style>
  <w:style w:type="character" w:customStyle="1" w:styleId="ListLabel213">
    <w:name w:val="ListLabel 213"/>
    <w:qFormat/>
    <w:rsid w:val="00987ABD"/>
    <w:rPr>
      <w:rFonts w:cs="Symbol"/>
    </w:rPr>
  </w:style>
  <w:style w:type="character" w:customStyle="1" w:styleId="ListLabel214">
    <w:name w:val="ListLabel 214"/>
    <w:qFormat/>
    <w:rsid w:val="00987ABD"/>
    <w:rPr>
      <w:rFonts w:cs="Courier New"/>
    </w:rPr>
  </w:style>
  <w:style w:type="character" w:customStyle="1" w:styleId="ListLabel215">
    <w:name w:val="ListLabel 215"/>
    <w:qFormat/>
    <w:rsid w:val="00987ABD"/>
    <w:rPr>
      <w:rFonts w:cs="Wingdings"/>
    </w:rPr>
  </w:style>
  <w:style w:type="character" w:customStyle="1" w:styleId="ListLabel216">
    <w:name w:val="ListLabel 216"/>
    <w:qFormat/>
    <w:rsid w:val="00987ABD"/>
    <w:rPr>
      <w:rFonts w:cs="Symbol"/>
    </w:rPr>
  </w:style>
  <w:style w:type="character" w:customStyle="1" w:styleId="ListLabel217">
    <w:name w:val="ListLabel 217"/>
    <w:qFormat/>
    <w:rsid w:val="00987ABD"/>
    <w:rPr>
      <w:rFonts w:cs="Courier New"/>
    </w:rPr>
  </w:style>
  <w:style w:type="character" w:customStyle="1" w:styleId="ListLabel218">
    <w:name w:val="ListLabel 218"/>
    <w:qFormat/>
    <w:rsid w:val="00987ABD"/>
    <w:rPr>
      <w:rFonts w:cs="Wingdings"/>
    </w:rPr>
  </w:style>
  <w:style w:type="character" w:customStyle="1" w:styleId="ListLabel219">
    <w:name w:val="ListLabel 219"/>
    <w:qFormat/>
    <w:rsid w:val="00987ABD"/>
    <w:rPr>
      <w:rFonts w:cs="Times New Roman"/>
    </w:rPr>
  </w:style>
  <w:style w:type="character" w:customStyle="1" w:styleId="ListLabel220">
    <w:name w:val="ListLabel 220"/>
    <w:qFormat/>
    <w:rsid w:val="00987ABD"/>
    <w:rPr>
      <w:rFonts w:cs="Courier New"/>
    </w:rPr>
  </w:style>
  <w:style w:type="character" w:customStyle="1" w:styleId="ListLabel221">
    <w:name w:val="ListLabel 221"/>
    <w:qFormat/>
    <w:rsid w:val="00987ABD"/>
    <w:rPr>
      <w:rFonts w:cs="Wingdings"/>
    </w:rPr>
  </w:style>
  <w:style w:type="character" w:customStyle="1" w:styleId="ListLabel222">
    <w:name w:val="ListLabel 222"/>
    <w:qFormat/>
    <w:rsid w:val="00987ABD"/>
    <w:rPr>
      <w:rFonts w:cs="Symbol"/>
    </w:rPr>
  </w:style>
  <w:style w:type="character" w:customStyle="1" w:styleId="ListLabel223">
    <w:name w:val="ListLabel 223"/>
    <w:qFormat/>
    <w:rsid w:val="00987ABD"/>
    <w:rPr>
      <w:rFonts w:cs="Courier New"/>
    </w:rPr>
  </w:style>
  <w:style w:type="character" w:customStyle="1" w:styleId="ListLabel224">
    <w:name w:val="ListLabel 224"/>
    <w:qFormat/>
    <w:rsid w:val="00987ABD"/>
    <w:rPr>
      <w:rFonts w:cs="Wingdings"/>
    </w:rPr>
  </w:style>
  <w:style w:type="character" w:customStyle="1" w:styleId="ListLabel225">
    <w:name w:val="ListLabel 225"/>
    <w:qFormat/>
    <w:rsid w:val="00987ABD"/>
    <w:rPr>
      <w:rFonts w:cs="Symbol"/>
    </w:rPr>
  </w:style>
  <w:style w:type="character" w:customStyle="1" w:styleId="ListLabel226">
    <w:name w:val="ListLabel 226"/>
    <w:qFormat/>
    <w:rsid w:val="00987ABD"/>
    <w:rPr>
      <w:rFonts w:cs="Courier New"/>
    </w:rPr>
  </w:style>
  <w:style w:type="character" w:customStyle="1" w:styleId="ListLabel227">
    <w:name w:val="ListLabel 227"/>
    <w:qFormat/>
    <w:rsid w:val="00987ABD"/>
    <w:rPr>
      <w:rFonts w:cs="Wingdings"/>
    </w:rPr>
  </w:style>
  <w:style w:type="paragraph" w:customStyle="1" w:styleId="1fe">
    <w:name w:val="Заголовок1"/>
    <w:basedOn w:val="a0"/>
    <w:next w:val="aa"/>
    <w:qFormat/>
    <w:rsid w:val="00987ABD"/>
    <w:pPr>
      <w:keepNext/>
      <w:spacing w:before="240" w:after="120" w:line="240" w:lineRule="auto"/>
      <w:ind w:firstLine="709"/>
      <w:jc w:val="both"/>
    </w:pPr>
    <w:rPr>
      <w:rFonts w:ascii="Liberation Sans" w:eastAsia="Microsoft YaHei" w:hAnsi="Liberation Sans" w:cs="Mangal"/>
      <w:color w:val="00000A"/>
      <w:sz w:val="28"/>
      <w:szCs w:val="28"/>
      <w:lang w:eastAsia="en-US"/>
    </w:rPr>
  </w:style>
  <w:style w:type="paragraph" w:styleId="afff4">
    <w:name w:val="List"/>
    <w:basedOn w:val="aa"/>
    <w:rsid w:val="00987ABD"/>
    <w:pPr>
      <w:overflowPunct/>
      <w:autoSpaceDE/>
      <w:autoSpaceDN/>
      <w:adjustRightInd/>
      <w:spacing w:before="0" w:line="240" w:lineRule="auto"/>
      <w:textAlignment w:val="auto"/>
    </w:pPr>
    <w:rPr>
      <w:rFonts w:cs="Mangal"/>
      <w:color w:val="00000A"/>
      <w:sz w:val="26"/>
    </w:rPr>
  </w:style>
  <w:style w:type="paragraph" w:customStyle="1" w:styleId="afff5">
    <w:name w:val="Розділ"/>
    <w:basedOn w:val="a0"/>
    <w:rsid w:val="00987ABD"/>
    <w:pPr>
      <w:suppressLineNumbers/>
      <w:spacing w:before="120" w:after="120" w:line="240" w:lineRule="auto"/>
      <w:ind w:firstLine="709"/>
      <w:jc w:val="both"/>
    </w:pPr>
    <w:rPr>
      <w:rFonts w:ascii="Times New Roman" w:eastAsia="Calibri" w:hAnsi="Times New Roman" w:cs="Mangal"/>
      <w:i/>
      <w:iCs/>
      <w:color w:val="00000A"/>
      <w:sz w:val="24"/>
      <w:szCs w:val="24"/>
      <w:lang w:eastAsia="en-US"/>
    </w:rPr>
  </w:style>
  <w:style w:type="paragraph" w:customStyle="1" w:styleId="afff6">
    <w:name w:val="Покажчик"/>
    <w:basedOn w:val="a0"/>
    <w:qFormat/>
    <w:rsid w:val="00987ABD"/>
    <w:pPr>
      <w:suppressLineNumbers/>
      <w:spacing w:after="120" w:line="240" w:lineRule="auto"/>
      <w:ind w:firstLine="709"/>
      <w:jc w:val="both"/>
    </w:pPr>
    <w:rPr>
      <w:rFonts w:ascii="Times New Roman" w:eastAsia="Calibri" w:hAnsi="Times New Roman" w:cs="Mangal"/>
      <w:color w:val="00000A"/>
      <w:lang w:eastAsia="en-US"/>
    </w:rPr>
  </w:style>
  <w:style w:type="paragraph" w:customStyle="1" w:styleId="2f0">
    <w:name w:val="Абзац списка2"/>
    <w:basedOn w:val="a0"/>
    <w:uiPriority w:val="34"/>
    <w:qFormat/>
    <w:rsid w:val="00987ABD"/>
    <w:pPr>
      <w:spacing w:after="120" w:line="240" w:lineRule="auto"/>
      <w:ind w:left="720" w:firstLine="709"/>
      <w:contextualSpacing/>
      <w:jc w:val="both"/>
    </w:pPr>
    <w:rPr>
      <w:rFonts w:ascii="Times New Roman" w:eastAsia="Calibri" w:hAnsi="Times New Roman" w:cs="Times New Roman"/>
      <w:color w:val="00000A"/>
      <w:lang w:eastAsia="en-US"/>
    </w:rPr>
  </w:style>
  <w:style w:type="paragraph" w:styleId="afff7">
    <w:name w:val="Title"/>
    <w:basedOn w:val="a0"/>
    <w:link w:val="afff8"/>
    <w:uiPriority w:val="10"/>
    <w:qFormat/>
    <w:rsid w:val="00987ABD"/>
    <w:pPr>
      <w:spacing w:after="120" w:line="240" w:lineRule="auto"/>
      <w:ind w:firstLine="709"/>
      <w:jc w:val="center"/>
    </w:pPr>
    <w:rPr>
      <w:rFonts w:ascii="Calibri" w:eastAsia="Calibri" w:hAnsi="Calibri" w:cs="Times New Roman"/>
      <w:b/>
      <w:color w:val="00000A"/>
      <w:sz w:val="40"/>
      <w:szCs w:val="40"/>
      <w:lang w:eastAsia="en-US"/>
    </w:rPr>
  </w:style>
  <w:style w:type="character" w:customStyle="1" w:styleId="afff8">
    <w:name w:val="Заголовок Знак"/>
    <w:basedOn w:val="a1"/>
    <w:link w:val="afff7"/>
    <w:uiPriority w:val="10"/>
    <w:rsid w:val="00987ABD"/>
    <w:rPr>
      <w:rFonts w:ascii="Calibri" w:eastAsia="Calibri" w:hAnsi="Calibri" w:cs="Times New Roman"/>
      <w:b/>
      <w:color w:val="00000A"/>
      <w:sz w:val="40"/>
      <w:szCs w:val="40"/>
      <w:lang w:val="uk-UA" w:eastAsia="en-US"/>
    </w:rPr>
  </w:style>
  <w:style w:type="paragraph" w:styleId="1ff">
    <w:name w:val="toc 1"/>
    <w:basedOn w:val="a0"/>
    <w:autoRedefine/>
    <w:uiPriority w:val="39"/>
    <w:unhideWhenUsed/>
    <w:rsid w:val="00987ABD"/>
    <w:pPr>
      <w:tabs>
        <w:tab w:val="left" w:pos="360"/>
        <w:tab w:val="left" w:pos="1440"/>
        <w:tab w:val="right" w:leader="dot" w:pos="10338"/>
      </w:tabs>
      <w:spacing w:after="100" w:line="240" w:lineRule="auto"/>
      <w:jc w:val="both"/>
    </w:pPr>
    <w:rPr>
      <w:rFonts w:ascii="Times New Roman" w:eastAsia="Calibri" w:hAnsi="Times New Roman" w:cs="Times New Roman"/>
      <w:color w:val="00000A"/>
      <w:lang w:eastAsia="en-US"/>
    </w:rPr>
  </w:style>
  <w:style w:type="paragraph" w:styleId="2e">
    <w:name w:val="toc 2"/>
    <w:basedOn w:val="a0"/>
    <w:link w:val="2d"/>
    <w:autoRedefine/>
    <w:uiPriority w:val="9"/>
    <w:unhideWhenUsed/>
    <w:rsid w:val="00987ABD"/>
    <w:pPr>
      <w:tabs>
        <w:tab w:val="left" w:pos="720"/>
        <w:tab w:val="right" w:leader="dot" w:pos="10338"/>
      </w:tabs>
      <w:spacing w:after="100" w:line="240" w:lineRule="auto"/>
      <w:ind w:left="220" w:firstLine="140"/>
      <w:jc w:val="both"/>
    </w:pPr>
    <w:rPr>
      <w:b/>
      <w:lang w:val="ru-RU"/>
    </w:rPr>
  </w:style>
  <w:style w:type="paragraph" w:styleId="37">
    <w:name w:val="toc 3"/>
    <w:aliases w:val="Оглавление 3 Знак,Оглавление 3 Знак Знак,Оглавление 3 Знак Знак Знак,Оглавление 3 Знак Знак Знак Знак,Оглавление 3 Знак Знак Знак Знак Знак,Оглавление 3 Знак Знак Знак Знак Знак Знак,Оглавление 3 Знак Знак Знак Знак Знак Знак Знак"/>
    <w:basedOn w:val="a0"/>
    <w:link w:val="37"/>
    <w:autoRedefine/>
    <w:uiPriority w:val="39"/>
    <w:unhideWhenUsed/>
    <w:rsid w:val="00987ABD"/>
    <w:pPr>
      <w:tabs>
        <w:tab w:val="right" w:leader="dot" w:pos="-1843"/>
        <w:tab w:val="left" w:pos="1440"/>
        <w:tab w:val="left" w:pos="10206"/>
      </w:tabs>
      <w:spacing w:after="100" w:line="240" w:lineRule="auto"/>
      <w:ind w:left="440" w:firstLine="280"/>
      <w:jc w:val="both"/>
    </w:pPr>
    <w:rPr>
      <w:rFonts w:ascii="Times New Roman" w:eastAsia="Calibri" w:hAnsi="Times New Roman" w:cs="Times New Roman"/>
      <w:color w:val="00000A"/>
      <w:lang w:eastAsia="en-US"/>
    </w:rPr>
  </w:style>
  <w:style w:type="paragraph" w:customStyle="1" w:styleId="afff9">
    <w:name w:val="Рисунок №"/>
    <w:basedOn w:val="a0"/>
    <w:qFormat/>
    <w:rsid w:val="00987ABD"/>
    <w:pPr>
      <w:spacing w:after="0" w:line="240" w:lineRule="auto"/>
      <w:ind w:firstLine="709"/>
      <w:jc w:val="center"/>
    </w:pPr>
    <w:rPr>
      <w:rFonts w:ascii="Times New Roman" w:eastAsia="Calibri" w:hAnsi="Times New Roman" w:cs="Times New Roman"/>
      <w:b/>
      <w:color w:val="00000A"/>
      <w:lang w:eastAsia="en-US"/>
    </w:rPr>
  </w:style>
  <w:style w:type="paragraph" w:customStyle="1" w:styleId="afffa">
    <w:name w:val="Таблица (название)"/>
    <w:basedOn w:val="2f0"/>
    <w:qFormat/>
    <w:rsid w:val="00987ABD"/>
    <w:pPr>
      <w:tabs>
        <w:tab w:val="left" w:pos="-1560"/>
      </w:tabs>
      <w:spacing w:after="0"/>
    </w:pPr>
    <w:rPr>
      <w:lang w:val="ru-RU"/>
    </w:rPr>
  </w:style>
  <w:style w:type="character" w:customStyle="1" w:styleId="1ff0">
    <w:name w:val="Текст сноски Знак1"/>
    <w:uiPriority w:val="99"/>
    <w:semiHidden/>
    <w:rsid w:val="00987ABD"/>
    <w:rPr>
      <w:rFonts w:ascii="Calibri" w:eastAsia="Calibri" w:hAnsi="Calibri" w:cs="Times New Roman"/>
      <w:color w:val="00000A"/>
      <w:sz w:val="20"/>
      <w:szCs w:val="20"/>
    </w:rPr>
  </w:style>
  <w:style w:type="paragraph" w:customStyle="1" w:styleId="Char1CharCharChar">
    <w:name w:val="Char1 Char Char Char"/>
    <w:basedOn w:val="a0"/>
    <w:semiHidden/>
    <w:qFormat/>
    <w:rsid w:val="00987ABD"/>
    <w:pPr>
      <w:keepNext/>
      <w:tabs>
        <w:tab w:val="left" w:pos="425"/>
      </w:tabs>
      <w:spacing w:before="80" w:after="80" w:line="240" w:lineRule="auto"/>
      <w:ind w:hanging="425"/>
      <w:jc w:val="both"/>
    </w:pPr>
    <w:rPr>
      <w:rFonts w:ascii="Times New Roman" w:eastAsia="SimSun" w:hAnsi="Times New Roman" w:cs="Arial"/>
      <w:color w:val="00000A"/>
      <w:sz w:val="20"/>
      <w:szCs w:val="20"/>
      <w:lang w:val="en-US" w:eastAsia="zh-CN"/>
    </w:rPr>
  </w:style>
  <w:style w:type="paragraph" w:customStyle="1" w:styleId="afffb">
    <w:name w:val="Абзац списку Знак"/>
    <w:basedOn w:val="a0"/>
    <w:qFormat/>
    <w:rsid w:val="00987ABD"/>
    <w:pPr>
      <w:widowControl w:val="0"/>
      <w:spacing w:after="0" w:line="240" w:lineRule="atLeast"/>
      <w:ind w:left="708"/>
      <w:jc w:val="both"/>
    </w:pPr>
    <w:rPr>
      <w:rFonts w:ascii="Verdana" w:eastAsia="Times New Roman" w:hAnsi="Verdana" w:cs="Times New Roman"/>
      <w:color w:val="00000A"/>
      <w:sz w:val="20"/>
      <w:szCs w:val="20"/>
      <w:lang w:val="en-US" w:eastAsia="en-US"/>
    </w:rPr>
  </w:style>
  <w:style w:type="paragraph" w:customStyle="1" w:styleId="PatriotNT">
    <w:name w:val="Patriot_NT"/>
    <w:qFormat/>
    <w:rsid w:val="00987ABD"/>
    <w:pPr>
      <w:spacing w:before="20" w:after="0" w:line="240" w:lineRule="auto"/>
      <w:ind w:left="567" w:right="284" w:firstLine="284"/>
      <w:jc w:val="both"/>
    </w:pPr>
    <w:rPr>
      <w:rFonts w:ascii="Arial" w:eastAsia="Times New Roman" w:hAnsi="Arial" w:cs="Times New Roman"/>
      <w:color w:val="00000A"/>
      <w:szCs w:val="20"/>
    </w:rPr>
  </w:style>
  <w:style w:type="paragraph" w:customStyle="1" w:styleId="PatriotPN">
    <w:name w:val="Patriot_PN"/>
    <w:qFormat/>
    <w:rsid w:val="00987ABD"/>
    <w:pPr>
      <w:spacing w:before="240" w:after="240" w:line="240" w:lineRule="auto"/>
      <w:ind w:left="284" w:right="284"/>
      <w:jc w:val="center"/>
    </w:pPr>
    <w:rPr>
      <w:rFonts w:ascii="Arial" w:eastAsia="Times New Roman" w:hAnsi="Arial" w:cs="Times New Roman"/>
      <w:b/>
      <w:caps/>
      <w:color w:val="00000A"/>
      <w:szCs w:val="20"/>
    </w:rPr>
  </w:style>
  <w:style w:type="paragraph" w:styleId="afffc">
    <w:name w:val="Normal Indent"/>
    <w:basedOn w:val="a0"/>
    <w:qFormat/>
    <w:rsid w:val="00987ABD"/>
    <w:pPr>
      <w:spacing w:after="120" w:line="240" w:lineRule="auto"/>
      <w:ind w:left="708" w:firstLine="709"/>
      <w:jc w:val="both"/>
    </w:pPr>
    <w:rPr>
      <w:rFonts w:ascii="Times New Roman" w:eastAsia="Calibri" w:hAnsi="Times New Roman" w:cs="Times New Roman"/>
      <w:color w:val="00000A"/>
      <w:lang w:eastAsia="en-US"/>
    </w:rPr>
  </w:style>
  <w:style w:type="paragraph" w:customStyle="1" w:styleId="PatriotNM">
    <w:name w:val="Patriot_NM"/>
    <w:qFormat/>
    <w:rsid w:val="00987ABD"/>
    <w:pPr>
      <w:tabs>
        <w:tab w:val="left" w:pos="1134"/>
      </w:tabs>
      <w:spacing w:after="0" w:line="240" w:lineRule="auto"/>
      <w:ind w:right="284"/>
      <w:jc w:val="both"/>
    </w:pPr>
    <w:rPr>
      <w:rFonts w:ascii="Arial" w:eastAsia="Times New Roman" w:hAnsi="Arial" w:cs="Times New Roman"/>
      <w:color w:val="00000A"/>
      <w:szCs w:val="20"/>
    </w:rPr>
  </w:style>
  <w:style w:type="paragraph" w:customStyle="1" w:styleId="afffd">
    <w:name w:val="Таблица текст"/>
    <w:basedOn w:val="a0"/>
    <w:qFormat/>
    <w:rsid w:val="00987ABD"/>
    <w:pPr>
      <w:spacing w:before="60" w:after="60" w:line="240" w:lineRule="auto"/>
      <w:ind w:left="-57" w:right="-57"/>
    </w:pPr>
    <w:rPr>
      <w:rFonts w:ascii="Arial" w:eastAsia="Times New Roman" w:hAnsi="Arial" w:cs="Times New Roman"/>
      <w:color w:val="00000A"/>
      <w:sz w:val="20"/>
      <w:szCs w:val="24"/>
      <w:lang w:eastAsia="uk-UA"/>
    </w:rPr>
  </w:style>
  <w:style w:type="paragraph" w:styleId="41">
    <w:name w:val="toc 4"/>
    <w:basedOn w:val="a0"/>
    <w:autoRedefine/>
    <w:uiPriority w:val="39"/>
    <w:semiHidden/>
    <w:unhideWhenUsed/>
    <w:rsid w:val="00987ABD"/>
    <w:pPr>
      <w:spacing w:after="120" w:line="240" w:lineRule="auto"/>
      <w:ind w:left="660" w:firstLine="709"/>
      <w:jc w:val="both"/>
    </w:pPr>
    <w:rPr>
      <w:rFonts w:ascii="Times New Roman" w:eastAsia="Calibri" w:hAnsi="Times New Roman" w:cs="Times New Roman"/>
      <w:color w:val="00000A"/>
      <w:lang w:eastAsia="en-US"/>
    </w:rPr>
  </w:style>
  <w:style w:type="paragraph" w:customStyle="1" w:styleId="1ff1">
    <w:name w:val="Рецензия1"/>
    <w:uiPriority w:val="99"/>
    <w:semiHidden/>
    <w:qFormat/>
    <w:rsid w:val="00987ABD"/>
    <w:pPr>
      <w:spacing w:after="0" w:line="240" w:lineRule="auto"/>
    </w:pPr>
    <w:rPr>
      <w:rFonts w:ascii="Times New Roman" w:eastAsia="Calibri" w:hAnsi="Times New Roman" w:cs="Times New Roman"/>
      <w:color w:val="00000A"/>
      <w:lang w:eastAsia="en-US"/>
    </w:rPr>
  </w:style>
  <w:style w:type="paragraph" w:styleId="afffe">
    <w:name w:val="TOC Heading"/>
    <w:basedOn w:val="1"/>
    <w:uiPriority w:val="39"/>
    <w:unhideWhenUsed/>
    <w:qFormat/>
    <w:rsid w:val="00987ABD"/>
    <w:pPr>
      <w:keepLines/>
      <w:tabs>
        <w:tab w:val="left" w:pos="993"/>
      </w:tabs>
      <w:overflowPunct/>
      <w:autoSpaceDE/>
      <w:autoSpaceDN/>
      <w:adjustRightInd/>
      <w:spacing w:before="480" w:line="276" w:lineRule="auto"/>
      <w:ind w:firstLine="709"/>
      <w:jc w:val="left"/>
      <w:textAlignment w:val="auto"/>
    </w:pPr>
    <w:rPr>
      <w:color w:val="00000A"/>
      <w:sz w:val="28"/>
      <w:szCs w:val="28"/>
      <w:lang w:eastAsia="uk-UA"/>
    </w:rPr>
  </w:style>
  <w:style w:type="paragraph" w:customStyle="1" w:styleId="1ff2">
    <w:name w:val="Стиль1"/>
    <w:basedOn w:val="1"/>
    <w:qFormat/>
    <w:rsid w:val="00987ABD"/>
    <w:pPr>
      <w:keepLines/>
      <w:tabs>
        <w:tab w:val="left" w:pos="993"/>
      </w:tabs>
      <w:overflowPunct/>
      <w:autoSpaceDE/>
      <w:autoSpaceDN/>
      <w:adjustRightInd/>
      <w:spacing w:before="480" w:line="276" w:lineRule="auto"/>
      <w:ind w:firstLine="709"/>
      <w:jc w:val="left"/>
      <w:textAlignment w:val="auto"/>
    </w:pPr>
    <w:rPr>
      <w:caps/>
      <w:color w:val="00000A"/>
      <w:sz w:val="22"/>
      <w:szCs w:val="28"/>
      <w:lang w:eastAsia="en-US"/>
    </w:rPr>
  </w:style>
  <w:style w:type="paragraph" w:customStyle="1" w:styleId="ParaAttribute112">
    <w:name w:val="ParaAttribute112"/>
    <w:qFormat/>
    <w:rsid w:val="00987ABD"/>
    <w:pPr>
      <w:spacing w:after="0" w:line="240" w:lineRule="auto"/>
      <w:jc w:val="both"/>
    </w:pPr>
    <w:rPr>
      <w:rFonts w:ascii="Times New Roman" w:eastAsia="Batang" w:hAnsi="Times New Roman" w:cs="Times New Roman"/>
      <w:color w:val="00000A"/>
      <w:szCs w:val="20"/>
      <w:lang w:val="uk-UA" w:eastAsia="uk-UA"/>
    </w:rPr>
  </w:style>
  <w:style w:type="numbering" w:customStyle="1" w:styleId="affff">
    <w:name w:val="Таблица №"/>
    <w:uiPriority w:val="99"/>
    <w:rsid w:val="00987ABD"/>
  </w:style>
  <w:style w:type="numbering" w:customStyle="1" w:styleId="-">
    <w:name w:val="Таблица № -"/>
    <w:uiPriority w:val="99"/>
    <w:rsid w:val="00987ABD"/>
  </w:style>
  <w:style w:type="numbering" w:customStyle="1" w:styleId="affff0">
    <w:name w:val="Рисунок_№"/>
    <w:uiPriority w:val="99"/>
    <w:rsid w:val="00987ABD"/>
  </w:style>
  <w:style w:type="numbering" w:customStyle="1" w:styleId="1ff3">
    <w:name w:val="Немає списку1"/>
    <w:uiPriority w:val="99"/>
    <w:semiHidden/>
    <w:unhideWhenUsed/>
    <w:rsid w:val="00987ABD"/>
  </w:style>
  <w:style w:type="table" w:customStyle="1" w:styleId="DefaultTable2">
    <w:name w:val="Default Table2"/>
    <w:rsid w:val="00987ABD"/>
    <w:pPr>
      <w:spacing w:after="0" w:line="240" w:lineRule="auto"/>
    </w:pPr>
    <w:rPr>
      <w:rFonts w:ascii="Calibri" w:eastAsia="Calibri" w:hAnsi="Calibri"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4">
    <w:name w:val="Верхний колонтитул Знак1"/>
    <w:uiPriority w:val="99"/>
    <w:rsid w:val="00987ABD"/>
    <w:rPr>
      <w:rFonts w:ascii="Times New Roman" w:hAnsi="Times New Roman"/>
      <w:color w:val="00000A"/>
      <w:sz w:val="22"/>
      <w:szCs w:val="22"/>
      <w:lang w:eastAsia="en-US"/>
    </w:rPr>
  </w:style>
  <w:style w:type="character" w:customStyle="1" w:styleId="1ff5">
    <w:name w:val="Нижний колонтитул Знак1"/>
    <w:uiPriority w:val="99"/>
    <w:rsid w:val="00987ABD"/>
    <w:rPr>
      <w:rFonts w:ascii="Times New Roman" w:hAnsi="Times New Roman"/>
      <w:color w:val="00000A"/>
      <w:sz w:val="22"/>
      <w:szCs w:val="22"/>
      <w:lang w:eastAsia="en-US"/>
    </w:rPr>
  </w:style>
  <w:style w:type="table" w:customStyle="1" w:styleId="38">
    <w:name w:val="Сетка таблицы3"/>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4"/>
    <w:uiPriority w:val="59"/>
    <w:rsid w:val="00987ABD"/>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1">
    <w:name w:val="Default Table1"/>
    <w:rsid w:val="00987ABD"/>
    <w:pPr>
      <w:spacing w:before="120" w:after="0" w:line="240" w:lineRule="auto"/>
      <w:jc w:val="both"/>
    </w:pPr>
    <w:rPr>
      <w:rFonts w:ascii="Times New Roman" w:eastAsia="Batang"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Абзац списка Знак2"/>
    <w:uiPriority w:val="99"/>
    <w:locked/>
    <w:rsid w:val="00987ABD"/>
    <w:rPr>
      <w:rFonts w:cs="Calibri"/>
      <w:color w:val="00000A"/>
      <w:sz w:val="22"/>
      <w:szCs w:val="22"/>
    </w:rPr>
  </w:style>
  <w:style w:type="table" w:customStyle="1" w:styleId="410">
    <w:name w:val="Сетка таблицы41"/>
    <w:basedOn w:val="a2"/>
    <w:next w:val="a4"/>
    <w:uiPriority w:val="59"/>
    <w:rsid w:val="00987ABD"/>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4"/>
    <w:uiPriority w:val="59"/>
    <w:rsid w:val="00987ABD"/>
    <w:pPr>
      <w:spacing w:after="0" w:line="240" w:lineRule="auto"/>
    </w:pPr>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6">
    <w:name w:val="WW8Num12z6"/>
    <w:rsid w:val="00987ABD"/>
  </w:style>
  <w:style w:type="character" w:customStyle="1" w:styleId="2105pt">
    <w:name w:val="Основной текст (2) + 10;5 pt;Полужирный"/>
    <w:basedOn w:val="2b"/>
    <w:rsid w:val="008D3E12"/>
    <w:rPr>
      <w:rFonts w:ascii="Times New Roman" w:eastAsia="Times New Roman" w:hAnsi="Times New Roman" w:cs="Times New Roman"/>
      <w:b/>
      <w:bCs/>
      <w:color w:val="000000"/>
      <w:spacing w:val="0"/>
      <w:w w:val="100"/>
      <w:position w:val="0"/>
      <w:sz w:val="21"/>
      <w:szCs w:val="21"/>
      <w:shd w:val="clear" w:color="auto" w:fill="FFFFFF"/>
      <w:lang w:val="uk-UA" w:eastAsia="uk-UA" w:bidi="uk-UA"/>
    </w:rPr>
  </w:style>
  <w:style w:type="character" w:customStyle="1" w:styleId="2105pt0">
    <w:name w:val="Основной текст (2) + 10;5 pt"/>
    <w:basedOn w:val="2b"/>
    <w:rsid w:val="008E2DA0"/>
    <w:rPr>
      <w:rFonts w:ascii="Times New Roman" w:eastAsia="Times New Roman" w:hAnsi="Times New Roman" w:cs="Times New Roman"/>
      <w:color w:val="000000"/>
      <w:spacing w:val="0"/>
      <w:w w:val="100"/>
      <w:position w:val="0"/>
      <w:sz w:val="21"/>
      <w:szCs w:val="21"/>
      <w:shd w:val="clear" w:color="auto" w:fill="FFFFFF"/>
      <w:lang w:val="uk-UA" w:eastAsia="uk-UA" w:bidi="uk-UA"/>
    </w:rPr>
  </w:style>
  <w:style w:type="character" w:customStyle="1" w:styleId="29pt">
    <w:name w:val="Основной текст (2) + 9 pt;Полужирный"/>
    <w:basedOn w:val="2b"/>
    <w:rsid w:val="008E2DA0"/>
    <w:rPr>
      <w:rFonts w:ascii="Times New Roman" w:eastAsia="Times New Roman" w:hAnsi="Times New Roman" w:cs="Times New Roman"/>
      <w:b/>
      <w:bCs/>
      <w:color w:val="000000"/>
      <w:spacing w:val="0"/>
      <w:w w:val="100"/>
      <w:position w:val="0"/>
      <w:sz w:val="18"/>
      <w:szCs w:val="18"/>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4908</Words>
  <Characters>2798</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156</cp:revision>
  <dcterms:created xsi:type="dcterms:W3CDTF">2022-02-08T13:14:00Z</dcterms:created>
  <dcterms:modified xsi:type="dcterms:W3CDTF">2025-05-08T13:05:00Z</dcterms:modified>
</cp:coreProperties>
</file>