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155D" w14:textId="77777777" w:rsidR="004F3DDA" w:rsidRPr="00D97717" w:rsidRDefault="004F3DDA" w:rsidP="00C54717">
      <w:pPr>
        <w:spacing w:line="240" w:lineRule="auto"/>
        <w:jc w:val="center"/>
        <w:rPr>
          <w:b/>
          <w:bCs/>
        </w:rPr>
      </w:pPr>
      <w:r w:rsidRPr="00D97717">
        <w:rPr>
          <w:b/>
          <w:bCs/>
        </w:rPr>
        <w:t>ОБҐРУНТУВАННЯ</w:t>
      </w:r>
    </w:p>
    <w:p w14:paraId="16A24765" w14:textId="77777777" w:rsidR="004F3DDA" w:rsidRPr="00D97717" w:rsidRDefault="004F3DDA" w:rsidP="00C54717">
      <w:pPr>
        <w:spacing w:line="240" w:lineRule="auto"/>
        <w:jc w:val="center"/>
        <w:rPr>
          <w:b/>
          <w:bCs/>
        </w:rPr>
      </w:pPr>
      <w:r w:rsidRPr="00D97717">
        <w:rPr>
          <w:b/>
          <w:bCs/>
        </w:rPr>
        <w:t>технічних та якісних характеристик закупівлі відкриті торги з особливостями</w:t>
      </w:r>
    </w:p>
    <w:p w14:paraId="7E579B4C" w14:textId="77777777" w:rsidR="00341618" w:rsidRPr="00D97717" w:rsidRDefault="00341618" w:rsidP="00341618">
      <w:pPr>
        <w:spacing w:line="240" w:lineRule="auto"/>
        <w:jc w:val="center"/>
        <w:rPr>
          <w:b/>
          <w:bCs/>
        </w:rPr>
      </w:pPr>
      <w:r w:rsidRPr="00D97717">
        <w:rPr>
          <w:b/>
          <w:bCs/>
        </w:rPr>
        <w:t>Блочно-модульні котельні</w:t>
      </w:r>
    </w:p>
    <w:p w14:paraId="2839D533" w14:textId="135239CE" w:rsidR="006C1A63" w:rsidRPr="00D97717" w:rsidRDefault="009A67A5" w:rsidP="00341618">
      <w:pPr>
        <w:spacing w:line="240" w:lineRule="auto"/>
        <w:jc w:val="center"/>
        <w:rPr>
          <w:b/>
          <w:bCs/>
        </w:rPr>
      </w:pPr>
      <w:r w:rsidRPr="00D97717">
        <w:rPr>
          <w:b/>
          <w:bCs/>
        </w:rPr>
        <w:t xml:space="preserve">за кодом ДК 021:2015: </w:t>
      </w:r>
      <w:r w:rsidR="00341618" w:rsidRPr="00D97717">
        <w:rPr>
          <w:b/>
          <w:bCs/>
        </w:rPr>
        <w:t>42160000-8 Котельні установки</w:t>
      </w:r>
    </w:p>
    <w:p w14:paraId="2DFC3D27" w14:textId="397DBFF4" w:rsidR="004F3DDA" w:rsidRPr="00D97717" w:rsidRDefault="004F3DDA" w:rsidP="00C54717">
      <w:pPr>
        <w:spacing w:line="240" w:lineRule="auto"/>
        <w:jc w:val="center"/>
        <w:rPr>
          <w:i/>
          <w:iCs/>
        </w:rPr>
      </w:pPr>
      <w:r w:rsidRPr="00D97717">
        <w:rPr>
          <w:i/>
          <w:iCs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40C2C6DA" w14:textId="77777777" w:rsidR="004F3DDA" w:rsidRPr="00D97717" w:rsidRDefault="004F3DDA" w:rsidP="00C54717">
      <w:pPr>
        <w:spacing w:line="240" w:lineRule="auto"/>
        <w:jc w:val="both"/>
      </w:pPr>
    </w:p>
    <w:p w14:paraId="47851B2A" w14:textId="77777777" w:rsidR="00C54717" w:rsidRPr="00D97717" w:rsidRDefault="004F3DDA" w:rsidP="007D50C4">
      <w:pPr>
        <w:spacing w:line="240" w:lineRule="auto"/>
        <w:ind w:left="-567" w:firstLine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Найменування,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категорія:</w:t>
      </w:r>
      <w:r w:rsidRPr="00D97717">
        <w:rPr>
          <w:sz w:val="27"/>
          <w:szCs w:val="27"/>
        </w:rPr>
        <w:t xml:space="preserve"> Головне управління Національної поліції в Київській області; </w:t>
      </w:r>
    </w:p>
    <w:p w14:paraId="09B74AF5" w14:textId="77777777" w:rsidR="00C54717" w:rsidRPr="00D97717" w:rsidRDefault="004F3DDA" w:rsidP="00C54717">
      <w:pPr>
        <w:pStyle w:val="a9"/>
        <w:numPr>
          <w:ilvl w:val="0"/>
          <w:numId w:val="1"/>
        </w:numPr>
        <w:spacing w:line="240" w:lineRule="auto"/>
        <w:ind w:left="-284" w:hanging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категорія</w:t>
      </w:r>
      <w:r w:rsidRPr="00D97717">
        <w:rPr>
          <w:sz w:val="27"/>
          <w:szCs w:val="27"/>
        </w:rPr>
        <w:t xml:space="preserve"> - органи державної влади та органи місцевого самоврядування - правоохоронні органи держави; </w:t>
      </w:r>
    </w:p>
    <w:p w14:paraId="06B5171B" w14:textId="6C440D18" w:rsidR="00C54717" w:rsidRPr="00D97717" w:rsidRDefault="004F3DDA" w:rsidP="00C54717">
      <w:pPr>
        <w:pStyle w:val="a9"/>
        <w:numPr>
          <w:ilvl w:val="0"/>
          <w:numId w:val="1"/>
        </w:numPr>
        <w:spacing w:line="240" w:lineRule="auto"/>
        <w:ind w:left="-284" w:hanging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місцезнаходження</w:t>
      </w:r>
      <w:r w:rsidR="00C54717" w:rsidRPr="00D97717">
        <w:rPr>
          <w:sz w:val="27"/>
          <w:szCs w:val="27"/>
        </w:rPr>
        <w:t xml:space="preserve">: </w:t>
      </w:r>
      <w:r w:rsidRPr="00D97717">
        <w:rPr>
          <w:sz w:val="27"/>
          <w:szCs w:val="27"/>
        </w:rPr>
        <w:t xml:space="preserve">01001, Україна, місто Київ, вул. Володимирська, 15; </w:t>
      </w:r>
    </w:p>
    <w:p w14:paraId="0B537031" w14:textId="7EA478A4" w:rsidR="004F3DDA" w:rsidRPr="00D97717" w:rsidRDefault="004F3DDA" w:rsidP="00C54717">
      <w:pPr>
        <w:pStyle w:val="a9"/>
        <w:numPr>
          <w:ilvl w:val="0"/>
          <w:numId w:val="1"/>
        </w:numPr>
        <w:spacing w:line="240" w:lineRule="auto"/>
        <w:ind w:left="-284" w:hanging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ідентифікаційний код замовника в Єдиному державному реєстрі юридичних осіб</w:t>
      </w:r>
      <w:r w:rsidR="00C54717" w:rsidRPr="00D97717">
        <w:rPr>
          <w:sz w:val="27"/>
          <w:szCs w:val="27"/>
        </w:rPr>
        <w:t xml:space="preserve">: </w:t>
      </w:r>
      <w:r w:rsidRPr="00D97717">
        <w:rPr>
          <w:sz w:val="27"/>
          <w:szCs w:val="27"/>
        </w:rPr>
        <w:t>40108616.</w:t>
      </w:r>
    </w:p>
    <w:p w14:paraId="4A55B27F" w14:textId="77777777" w:rsidR="00341618" w:rsidRPr="00D97717" w:rsidRDefault="004F3DDA" w:rsidP="007D50C4">
      <w:pPr>
        <w:spacing w:line="240" w:lineRule="auto"/>
        <w:ind w:left="-567" w:firstLine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</w:t>
      </w:r>
      <w:r w:rsidRPr="00D97717">
        <w:rPr>
          <w:sz w:val="27"/>
          <w:szCs w:val="27"/>
        </w:rPr>
        <w:t>: </w:t>
      </w:r>
      <w:r w:rsidR="00341618" w:rsidRPr="00D97717">
        <w:rPr>
          <w:sz w:val="27"/>
          <w:szCs w:val="27"/>
        </w:rPr>
        <w:t>Блочно-модульні котельні</w:t>
      </w:r>
      <w:r w:rsidR="008C1D74" w:rsidRPr="00D97717">
        <w:rPr>
          <w:sz w:val="27"/>
          <w:szCs w:val="27"/>
        </w:rPr>
        <w:t xml:space="preserve"> за кодом ДК 021:2015: 34710000-7 – </w:t>
      </w:r>
      <w:r w:rsidR="00341618" w:rsidRPr="00D97717">
        <w:rPr>
          <w:sz w:val="27"/>
          <w:szCs w:val="27"/>
        </w:rPr>
        <w:t>42160000-8 Котельні установки</w:t>
      </w:r>
    </w:p>
    <w:p w14:paraId="06869897" w14:textId="699E33D7" w:rsidR="00DD239B" w:rsidRPr="00D97717" w:rsidRDefault="004F3DDA" w:rsidP="007D50C4">
      <w:pPr>
        <w:spacing w:line="240" w:lineRule="auto"/>
        <w:ind w:left="-567" w:firstLine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Вид та ідентифікатор процедури закупівлі</w:t>
      </w:r>
      <w:r w:rsidRPr="00D97717">
        <w:rPr>
          <w:sz w:val="27"/>
          <w:szCs w:val="27"/>
        </w:rPr>
        <w:t xml:space="preserve">: Відкриті торги з особливостями </w:t>
      </w:r>
      <w:r w:rsidR="003D4706" w:rsidRPr="00D97717">
        <w:rPr>
          <w:sz w:val="27"/>
          <w:szCs w:val="27"/>
        </w:rPr>
        <w:t xml:space="preserve">           </w:t>
      </w:r>
      <w:r w:rsidR="00341618" w:rsidRPr="00D97717">
        <w:rPr>
          <w:sz w:val="27"/>
          <w:szCs w:val="27"/>
        </w:rPr>
        <w:t>UA-2026-08-31-013011-a</w:t>
      </w:r>
    </w:p>
    <w:p w14:paraId="2E2DD13C" w14:textId="7B083FDA" w:rsidR="007D50C4" w:rsidRPr="00D97717" w:rsidRDefault="004F3DDA" w:rsidP="007D50C4">
      <w:pPr>
        <w:spacing w:line="240" w:lineRule="auto"/>
        <w:ind w:left="-567" w:firstLine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Розмір бюджетного призначення</w:t>
      </w:r>
      <w:r w:rsidRPr="00D97717">
        <w:rPr>
          <w:sz w:val="27"/>
          <w:szCs w:val="27"/>
        </w:rPr>
        <w:t>: сформований з урахуванням обсягів наявної потреби у товарах за кошти Державного бюджету України на 2026 рік.</w:t>
      </w:r>
    </w:p>
    <w:p w14:paraId="6544B4C2" w14:textId="77777777" w:rsidR="00341618" w:rsidRPr="00D97717" w:rsidRDefault="004F3DDA" w:rsidP="00AF48FA">
      <w:pPr>
        <w:spacing w:line="240" w:lineRule="auto"/>
        <w:ind w:left="-567" w:firstLine="283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>Очікувана вартість та обґрунтування очікуваної вартості предмета закупівлі:</w:t>
      </w:r>
      <w:r w:rsidR="003D4706" w:rsidRPr="00D97717">
        <w:rPr>
          <w:b/>
          <w:bCs/>
          <w:sz w:val="27"/>
          <w:szCs w:val="27"/>
        </w:rPr>
        <w:t xml:space="preserve">        </w:t>
      </w:r>
      <w:r w:rsidR="00341618" w:rsidRPr="00D97717">
        <w:rPr>
          <w:sz w:val="27"/>
          <w:szCs w:val="27"/>
        </w:rPr>
        <w:t>17 650 000,00 UAH без ПДВ</w:t>
      </w:r>
    </w:p>
    <w:p w14:paraId="24B3A0B0" w14:textId="7BF79CBB" w:rsidR="00AF48FA" w:rsidRPr="00D97717" w:rsidRDefault="004F3DDA" w:rsidP="00AF48FA">
      <w:pPr>
        <w:spacing w:line="240" w:lineRule="auto"/>
        <w:ind w:left="-567" w:firstLine="283"/>
        <w:jc w:val="both"/>
        <w:rPr>
          <w:sz w:val="27"/>
          <w:szCs w:val="27"/>
        </w:rPr>
      </w:pPr>
      <w:r w:rsidRPr="00D97717">
        <w:rPr>
          <w:sz w:val="27"/>
          <w:szCs w:val="27"/>
        </w:rPr>
        <w:t>Замовником здійснено розрахунок очікуваної вартості товарів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</w:t>
      </w:r>
      <w:r w:rsidR="00AF48FA" w:rsidRPr="00D97717">
        <w:rPr>
          <w:sz w:val="27"/>
          <w:szCs w:val="27"/>
        </w:rPr>
        <w:t xml:space="preserve">. </w:t>
      </w:r>
    </w:p>
    <w:p w14:paraId="11FFCEAF" w14:textId="77777777" w:rsidR="008566E7" w:rsidRPr="00D97717" w:rsidRDefault="004F3DDA" w:rsidP="008566E7">
      <w:pPr>
        <w:spacing w:line="240" w:lineRule="auto"/>
        <w:ind w:left="-567" w:firstLine="283"/>
        <w:jc w:val="both"/>
        <w:rPr>
          <w:b/>
          <w:bCs/>
          <w:sz w:val="27"/>
          <w:szCs w:val="27"/>
        </w:rPr>
      </w:pPr>
      <w:r w:rsidRPr="00D97717">
        <w:rPr>
          <w:b/>
          <w:bCs/>
          <w:sz w:val="27"/>
          <w:szCs w:val="27"/>
        </w:rPr>
        <w:t>Обґрунтування технічних, якісних характеристик:</w:t>
      </w:r>
    </w:p>
    <w:p w14:paraId="34F1D76C" w14:textId="77777777" w:rsidR="00F43D39" w:rsidRPr="00D97717" w:rsidRDefault="00F43D39" w:rsidP="00F43D39">
      <w:pPr>
        <w:pStyle w:val="af3"/>
        <w:spacing w:before="0" w:beforeAutospacing="0" w:after="0" w:afterAutospacing="0"/>
        <w:ind w:firstLine="851"/>
        <w:rPr>
          <w:rFonts w:asciiTheme="majorBidi" w:hAnsiTheme="majorBidi" w:cstheme="majorBidi"/>
          <w:b/>
          <w:bCs/>
          <w:color w:val="000000"/>
          <w:lang w:val="uk-UA"/>
        </w:rPr>
      </w:pPr>
      <w:r w:rsidRPr="00D97717">
        <w:rPr>
          <w:rFonts w:asciiTheme="majorBidi" w:hAnsiTheme="majorBidi" w:cstheme="majorBidi"/>
          <w:b/>
          <w:bCs/>
          <w:color w:val="000000"/>
          <w:lang w:val="uk-UA"/>
        </w:rPr>
        <w:t>1. Загальні вимоги до предмета закупівлі</w:t>
      </w:r>
    </w:p>
    <w:p w14:paraId="3CE20FFE" w14:textId="77777777" w:rsidR="00F43D39" w:rsidRPr="00D97717" w:rsidRDefault="00F43D39" w:rsidP="00F43D39">
      <w:pPr>
        <w:pStyle w:val="af3"/>
        <w:spacing w:before="0" w:beforeAutospacing="0" w:after="0" w:afterAutospacing="0"/>
        <w:ind w:firstLine="851"/>
        <w:jc w:val="right"/>
        <w:rPr>
          <w:rFonts w:asciiTheme="majorBidi" w:hAnsiTheme="majorBidi" w:cstheme="majorBidi"/>
          <w:b/>
          <w:bCs/>
          <w:color w:val="000000"/>
          <w:sz w:val="28"/>
          <w:szCs w:val="28"/>
          <w:lang w:val="uk-UA"/>
        </w:rPr>
      </w:pPr>
      <w:r w:rsidRPr="00D97717">
        <w:rPr>
          <w:rFonts w:asciiTheme="majorBidi" w:hAnsiTheme="majorBidi" w:cstheme="majorBidi"/>
          <w:bCs/>
          <w:color w:val="000000"/>
          <w:sz w:val="28"/>
          <w:szCs w:val="28"/>
          <w:lang w:val="uk-UA"/>
        </w:rPr>
        <w:t>Таблиця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1"/>
        <w:gridCol w:w="4065"/>
        <w:gridCol w:w="1654"/>
        <w:gridCol w:w="1323"/>
        <w:gridCol w:w="2076"/>
      </w:tblGrid>
      <w:tr w:rsidR="00F43D39" w:rsidRPr="00D97717" w14:paraId="635DD4B4" w14:textId="77777777" w:rsidTr="00F43D39">
        <w:trPr>
          <w:trHeight w:val="81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613C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№ з/п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0C17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Найменування Товару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D1A1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Назва об`єкту*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F052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Кількість на об`єкті, шт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43AB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Опис, технічні характеристики, вимоги</w:t>
            </w:r>
          </w:p>
        </w:tc>
      </w:tr>
      <w:tr w:rsidR="00F43D39" w:rsidRPr="00D97717" w14:paraId="3BA2B7F0" w14:textId="77777777" w:rsidTr="00F43D39">
        <w:trPr>
          <w:trHeight w:val="226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F893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EA8E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Блочно-модульна котельня 0,1 МВт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2A8A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Об’єкт № 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F1FB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82224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Таблиця 2</w:t>
            </w:r>
          </w:p>
        </w:tc>
      </w:tr>
      <w:tr w:rsidR="00F43D39" w:rsidRPr="00D97717" w14:paraId="5FEAB715" w14:textId="77777777" w:rsidTr="00F43D39">
        <w:trPr>
          <w:trHeight w:val="229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4B80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85B1F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Блочно-модульна котельня 0,15 МВт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C8435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 xml:space="preserve">Об’єкт № 2 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8DE31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0B7DF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Таблиця 2</w:t>
            </w:r>
          </w:p>
        </w:tc>
      </w:tr>
      <w:tr w:rsidR="00F43D39" w:rsidRPr="00D97717" w14:paraId="57B05C39" w14:textId="77777777" w:rsidTr="00F43D39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8EFF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0BBD4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Блочно-модульна котельня 0,15 МВт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2A322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Об’єкт № 3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93794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5F5B8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Таблиця 2</w:t>
            </w:r>
          </w:p>
        </w:tc>
      </w:tr>
      <w:tr w:rsidR="00F43D39" w:rsidRPr="00D97717" w14:paraId="7F39CA16" w14:textId="77777777" w:rsidTr="00F43D39">
        <w:trPr>
          <w:trHeight w:val="82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E262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F7DC0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Блочно-модульна котельня 0,15 МВт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818C5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Об’єкт № 4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B3E98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D1EF7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Таблиця 2</w:t>
            </w:r>
          </w:p>
        </w:tc>
      </w:tr>
      <w:tr w:rsidR="00F43D39" w:rsidRPr="00D97717" w14:paraId="54E5E64F" w14:textId="77777777" w:rsidTr="00F43D39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9E75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DE112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Блочно-модульна котельня 0,15 МВт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03EF7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Об’єкт № 5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C51E3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E483C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Таблиця 2</w:t>
            </w:r>
          </w:p>
        </w:tc>
      </w:tr>
      <w:tr w:rsidR="00F43D39" w:rsidRPr="00D97717" w14:paraId="0846BAF6" w14:textId="77777777" w:rsidTr="00F43D39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4D9A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ACBD0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Блочно-модульна котельня 0,24 МВт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9AD40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Об’єкт № 6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3D0D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AFC87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Таблиця 2</w:t>
            </w:r>
          </w:p>
        </w:tc>
      </w:tr>
      <w:tr w:rsidR="00F43D39" w:rsidRPr="00D97717" w14:paraId="2375D6FA" w14:textId="77777777" w:rsidTr="00F43D39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22D8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7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88A24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Блочно-модульна котельня 0,4 МВт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86078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Об’єкт № 7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9A9D2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4A90B" w14:textId="77777777" w:rsidR="00F43D39" w:rsidRPr="00D97717" w:rsidRDefault="00F43D39" w:rsidP="000562B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</w:pPr>
            <w:r w:rsidRPr="00D97717">
              <w:rPr>
                <w:rFonts w:asciiTheme="majorBidi" w:eastAsia="Times New Roman" w:hAnsiTheme="majorBidi" w:cstheme="majorBidi"/>
                <w:color w:val="000000"/>
                <w:sz w:val="24"/>
                <w:lang w:eastAsia="ru-RU"/>
              </w:rPr>
              <w:t>Таблиця 2</w:t>
            </w:r>
          </w:p>
        </w:tc>
      </w:tr>
    </w:tbl>
    <w:p w14:paraId="7AC4EF56" w14:textId="77777777" w:rsidR="00F43D39" w:rsidRPr="00D97717" w:rsidRDefault="00F43D39" w:rsidP="00F43D39">
      <w:pPr>
        <w:tabs>
          <w:tab w:val="left" w:pos="1134"/>
        </w:tabs>
        <w:suppressAutoHyphens/>
        <w:autoSpaceDN w:val="0"/>
        <w:spacing w:after="0" w:line="240" w:lineRule="auto"/>
        <w:ind w:firstLine="851"/>
        <w:textAlignment w:val="baseline"/>
        <w:rPr>
          <w:rFonts w:asciiTheme="majorBidi" w:eastAsia="SimSun" w:hAnsiTheme="majorBidi" w:cstheme="majorBidi"/>
          <w:b/>
          <w:bCs/>
          <w:i/>
          <w:i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/>
          <w:bCs/>
          <w:i/>
          <w:iCs/>
          <w:kern w:val="3"/>
          <w:sz w:val="24"/>
          <w:lang w:eastAsia="zh-CN" w:bidi="hi-IN"/>
        </w:rPr>
        <w:t>Примітка*:</w:t>
      </w:r>
    </w:p>
    <w:p w14:paraId="701EB11F" w14:textId="77777777" w:rsidR="00F43D39" w:rsidRPr="00D97717" w:rsidRDefault="00F43D39" w:rsidP="00F43D39">
      <w:pPr>
        <w:tabs>
          <w:tab w:val="left" w:pos="1134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b/>
          <w:bCs/>
          <w:i/>
          <w:i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/>
          <w:bCs/>
          <w:i/>
          <w:iCs/>
          <w:kern w:val="3"/>
          <w:sz w:val="24"/>
          <w:lang w:eastAsia="zh-CN" w:bidi="hi-IN"/>
        </w:rPr>
        <w:t>Адреси постачання товару будуть надані переможцю закупівлі після укладання договору(регіон постачання товару Київська область).</w:t>
      </w:r>
    </w:p>
    <w:p w14:paraId="79C44FC4" w14:textId="77777777" w:rsidR="00D97717" w:rsidRPr="00D97717" w:rsidRDefault="00D97717" w:rsidP="00D97717">
      <w:pPr>
        <w:tabs>
          <w:tab w:val="left" w:pos="1134"/>
        </w:tabs>
        <w:suppressAutoHyphens/>
        <w:autoSpaceDN w:val="0"/>
        <w:spacing w:after="0" w:line="240" w:lineRule="auto"/>
        <w:ind w:firstLine="851"/>
        <w:textAlignment w:val="baseline"/>
        <w:rPr>
          <w:rFonts w:asciiTheme="majorBidi" w:eastAsia="SimSun" w:hAnsiTheme="majorBidi" w:cstheme="majorBidi"/>
          <w:b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/>
          <w:bCs/>
          <w:kern w:val="3"/>
          <w:sz w:val="24"/>
          <w:lang w:eastAsia="zh-CN" w:bidi="hi-IN"/>
        </w:rPr>
        <w:t>2. Норми та стандарти.</w:t>
      </w:r>
    </w:p>
    <w:p w14:paraId="7B34FF85" w14:textId="77777777" w:rsidR="00D97717" w:rsidRPr="00D97717" w:rsidRDefault="00D97717" w:rsidP="00D97717">
      <w:pPr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Матеріали та обладнання згідно з цією тендерною документацією мають бути розроблені, виготовлені та поставлені відповідно до чинних законів, кодексів та правил України, а також мають відповідати відповідним європейським та міжнародним стандартам. У разі розбіжностей між державними та міжнародними стандартами перевага надається стандартам із більш жорсткими вимогами.</w:t>
      </w:r>
    </w:p>
    <w:p w14:paraId="3B3B921E" w14:textId="77777777" w:rsidR="00D97717" w:rsidRPr="00D97717" w:rsidRDefault="00D97717" w:rsidP="00D97717">
      <w:pPr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Усі матеріали, важливі для належного функціонування системи, повинні мати стабільні властивості протягом терміну служби системи, враховуючи температуру та інші впливи, яким буде підданий матеріал. У цьому контексті слід розглядати втому, повзучість і старіння.</w:t>
      </w:r>
    </w:p>
    <w:p w14:paraId="77616C07" w14:textId="77777777" w:rsidR="00D97717" w:rsidRPr="00D97717" w:rsidRDefault="00D97717" w:rsidP="00D97717">
      <w:pPr>
        <w:spacing w:after="0" w:line="240" w:lineRule="auto"/>
        <w:ind w:firstLine="851"/>
        <w:jc w:val="both"/>
        <w:rPr>
          <w:rFonts w:asciiTheme="majorBidi" w:hAnsiTheme="majorBidi" w:cstheme="majorBidi"/>
          <w:sz w:val="24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 xml:space="preserve">Усі компоненти та обладнання, що входять до поставки, мають бути сертифіковані (відповідно до вимог законодавства України) для використання в Україні та не містити </w:t>
      </w:r>
      <w:proofErr w:type="spellStart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озоноруйнівних</w:t>
      </w:r>
      <w:proofErr w:type="spellEnd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 xml:space="preserve"> речовин (ОРВ) та ХФУ/ГФУ (</w:t>
      </w:r>
      <w:proofErr w:type="spellStart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хлорфторвуглець</w:t>
      </w:r>
      <w:proofErr w:type="spellEnd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/</w:t>
      </w:r>
      <w:proofErr w:type="spellStart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гідрофторвуглець</w:t>
      </w:r>
      <w:proofErr w:type="spellEnd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 xml:space="preserve">) як під час виробництва, так і під час експлуатації, повинні </w:t>
      </w:r>
      <w:r w:rsidRPr="00D97717">
        <w:rPr>
          <w:rFonts w:asciiTheme="majorBidi" w:hAnsiTheme="majorBidi" w:cstheme="majorBidi"/>
          <w:sz w:val="24"/>
        </w:rPr>
        <w:t xml:space="preserve">передбачати застосування заходів із захисту довкілля. </w:t>
      </w:r>
    </w:p>
    <w:p w14:paraId="6F7A2E4B" w14:textId="77777777" w:rsidR="00D97717" w:rsidRPr="00D97717" w:rsidRDefault="00D97717" w:rsidP="00D97717">
      <w:pPr>
        <w:spacing w:after="0" w:line="240" w:lineRule="auto"/>
        <w:ind w:firstLine="851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Основні застосовані стандарти:</w:t>
      </w:r>
    </w:p>
    <w:tbl>
      <w:tblPr>
        <w:tblStyle w:val="af0"/>
        <w:tblpPr w:leftFromText="180" w:rightFromText="180" w:vertAnchor="text" w:tblpX="108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3690"/>
        <w:gridCol w:w="5939"/>
      </w:tblGrid>
      <w:tr w:rsidR="00D97717" w:rsidRPr="00D97717" w14:paraId="4627FB68" w14:textId="77777777" w:rsidTr="00D97717">
        <w:tc>
          <w:tcPr>
            <w:tcW w:w="1916" w:type="pct"/>
            <w:vAlign w:val="center"/>
          </w:tcPr>
          <w:p w14:paraId="3D4EE6DC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ДБН В.2.5-77:2014</w:t>
            </w:r>
          </w:p>
        </w:tc>
        <w:tc>
          <w:tcPr>
            <w:tcW w:w="3084" w:type="pct"/>
            <w:vAlign w:val="center"/>
          </w:tcPr>
          <w:p w14:paraId="16FB6A41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Котельні</w:t>
            </w:r>
          </w:p>
        </w:tc>
      </w:tr>
      <w:tr w:rsidR="00D97717" w:rsidRPr="00D97717" w14:paraId="48EAB98E" w14:textId="77777777" w:rsidTr="00D97717">
        <w:tc>
          <w:tcPr>
            <w:tcW w:w="1916" w:type="pct"/>
            <w:vAlign w:val="center"/>
          </w:tcPr>
          <w:p w14:paraId="06E49CAD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Постанова КМУ 16.01.2019 №27</w:t>
            </w:r>
          </w:p>
        </w:tc>
        <w:tc>
          <w:tcPr>
            <w:tcW w:w="3084" w:type="pct"/>
            <w:vAlign w:val="center"/>
          </w:tcPr>
          <w:p w14:paraId="0B5B4ECD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Технічний регламент обладнання, що працює під тиском</w:t>
            </w:r>
          </w:p>
        </w:tc>
      </w:tr>
      <w:tr w:rsidR="00D97717" w:rsidRPr="00D97717" w14:paraId="358A11A1" w14:textId="77777777" w:rsidTr="00D97717">
        <w:trPr>
          <w:trHeight w:val="545"/>
        </w:trPr>
        <w:tc>
          <w:tcPr>
            <w:tcW w:w="1916" w:type="pct"/>
            <w:vAlign w:val="center"/>
          </w:tcPr>
          <w:p w14:paraId="6FDD676E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Постанова КМУ від 30.01.2013 р. № 62</w:t>
            </w:r>
          </w:p>
          <w:p w14:paraId="1BD5E7EA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(в редакції постанови  КМУ від 19.08.2023 р. № 880)</w:t>
            </w:r>
          </w:p>
        </w:tc>
        <w:tc>
          <w:tcPr>
            <w:tcW w:w="3084" w:type="pct"/>
            <w:vAlign w:val="center"/>
          </w:tcPr>
          <w:p w14:paraId="782EC6B5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Технічний регламент безпеки машин</w:t>
            </w:r>
          </w:p>
        </w:tc>
      </w:tr>
      <w:tr w:rsidR="00D97717" w:rsidRPr="00D97717" w14:paraId="5B514352" w14:textId="77777777" w:rsidTr="00D97717">
        <w:tc>
          <w:tcPr>
            <w:tcW w:w="1916" w:type="pct"/>
            <w:vAlign w:val="center"/>
          </w:tcPr>
          <w:p w14:paraId="0CD31B58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Постанова КМУ від 16.12.2015 р. № 1077</w:t>
            </w:r>
            <w:r w:rsidRPr="00D97717">
              <w:rPr>
                <w:rFonts w:asciiTheme="majorBidi" w:hAnsiTheme="majorBidi" w:cstheme="majorBidi"/>
                <w:lang w:val="uk-UA" w:eastAsia="ru-RU" w:bidi="hi-IN"/>
              </w:rPr>
              <w:tab/>
            </w:r>
          </w:p>
        </w:tc>
        <w:tc>
          <w:tcPr>
            <w:tcW w:w="3084" w:type="pct"/>
            <w:vAlign w:val="center"/>
          </w:tcPr>
          <w:p w14:paraId="19CCA7E2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Технічний регламент з електромагнітної сумісності обладнання</w:t>
            </w:r>
          </w:p>
        </w:tc>
      </w:tr>
      <w:tr w:rsidR="00D97717" w:rsidRPr="00D97717" w14:paraId="1CE73CBE" w14:textId="77777777" w:rsidTr="00D97717">
        <w:tc>
          <w:tcPr>
            <w:tcW w:w="1916" w:type="pct"/>
            <w:vAlign w:val="center"/>
          </w:tcPr>
          <w:p w14:paraId="57907FCC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ДСТУ EN 60204-1:2019</w:t>
            </w:r>
          </w:p>
        </w:tc>
        <w:tc>
          <w:tcPr>
            <w:tcW w:w="3084" w:type="pct"/>
            <w:vAlign w:val="center"/>
          </w:tcPr>
          <w:p w14:paraId="5D839B3C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Безпечність машин. Електрообладнання машин. Частина 1. Загальні вимоги</w:t>
            </w:r>
          </w:p>
        </w:tc>
      </w:tr>
      <w:tr w:rsidR="00D97717" w:rsidRPr="00D97717" w14:paraId="4ACE9CA0" w14:textId="77777777" w:rsidTr="00D97717">
        <w:tc>
          <w:tcPr>
            <w:tcW w:w="1916" w:type="pct"/>
            <w:vAlign w:val="center"/>
          </w:tcPr>
          <w:p w14:paraId="6E1206BC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ДСТУ EN  61000-3-3:2017 (2015)</w:t>
            </w:r>
          </w:p>
        </w:tc>
        <w:tc>
          <w:tcPr>
            <w:tcW w:w="3084" w:type="pct"/>
            <w:vAlign w:val="center"/>
          </w:tcPr>
          <w:p w14:paraId="44993F9A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Електромагнітна сумісність. Частина 3-3. Гранично допустимі рівні.</w:t>
            </w:r>
          </w:p>
          <w:p w14:paraId="4629C09A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</w:p>
        </w:tc>
      </w:tr>
      <w:tr w:rsidR="00D97717" w:rsidRPr="00D97717" w14:paraId="7962EA17" w14:textId="77777777" w:rsidTr="00D97717">
        <w:tc>
          <w:tcPr>
            <w:tcW w:w="1916" w:type="pct"/>
            <w:vAlign w:val="center"/>
          </w:tcPr>
          <w:p w14:paraId="735B874E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ДСТУ EN ISO 9001:2015</w:t>
            </w:r>
          </w:p>
        </w:tc>
        <w:tc>
          <w:tcPr>
            <w:tcW w:w="3084" w:type="pct"/>
            <w:vAlign w:val="center"/>
          </w:tcPr>
          <w:p w14:paraId="1962ABBB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Системи управління якістю. Вимоги (виробництво котлів та котельнь)</w:t>
            </w:r>
          </w:p>
        </w:tc>
      </w:tr>
      <w:tr w:rsidR="00D97717" w:rsidRPr="00D97717" w14:paraId="43182D3F" w14:textId="77777777" w:rsidTr="00D97717">
        <w:tc>
          <w:tcPr>
            <w:tcW w:w="1916" w:type="pct"/>
            <w:vAlign w:val="center"/>
          </w:tcPr>
          <w:p w14:paraId="62BB674B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ДСТУ EN ISO 14001:2015</w:t>
            </w:r>
          </w:p>
        </w:tc>
        <w:tc>
          <w:tcPr>
            <w:tcW w:w="3084" w:type="pct"/>
            <w:vAlign w:val="center"/>
          </w:tcPr>
          <w:p w14:paraId="4A769AA9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На систему екологічного управління (виробництво котлів та котельнь)</w:t>
            </w:r>
          </w:p>
        </w:tc>
      </w:tr>
      <w:tr w:rsidR="00D97717" w:rsidRPr="00D97717" w14:paraId="753F4DB0" w14:textId="77777777" w:rsidTr="00D97717">
        <w:tc>
          <w:tcPr>
            <w:tcW w:w="1916" w:type="pct"/>
            <w:vAlign w:val="center"/>
          </w:tcPr>
          <w:p w14:paraId="118C9A4A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ДСТУ EN ISO 45001:2015</w:t>
            </w:r>
          </w:p>
        </w:tc>
        <w:tc>
          <w:tcPr>
            <w:tcW w:w="3084" w:type="pct"/>
            <w:vAlign w:val="center"/>
          </w:tcPr>
          <w:p w14:paraId="5A07B889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На систему управління охороною здоров’я та безпекою праці (виробництво котлів та котельнь)</w:t>
            </w:r>
          </w:p>
        </w:tc>
      </w:tr>
      <w:tr w:rsidR="00D97717" w:rsidRPr="00D97717" w14:paraId="44E8F1BB" w14:textId="77777777" w:rsidTr="00D97717">
        <w:tc>
          <w:tcPr>
            <w:tcW w:w="1916" w:type="pct"/>
            <w:vAlign w:val="center"/>
          </w:tcPr>
          <w:p w14:paraId="189444B0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НАПБ A01.001</w:t>
            </w:r>
          </w:p>
        </w:tc>
        <w:tc>
          <w:tcPr>
            <w:tcW w:w="3084" w:type="pct"/>
            <w:vAlign w:val="center"/>
          </w:tcPr>
          <w:p w14:paraId="0B1BCF36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Правила пожежної безпеки в Україні</w:t>
            </w:r>
          </w:p>
        </w:tc>
      </w:tr>
      <w:tr w:rsidR="00D97717" w:rsidRPr="00D97717" w14:paraId="22D5409D" w14:textId="77777777" w:rsidTr="00D97717">
        <w:tc>
          <w:tcPr>
            <w:tcW w:w="1916" w:type="pct"/>
            <w:vAlign w:val="center"/>
          </w:tcPr>
          <w:p w14:paraId="378E65BB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 xml:space="preserve">НПАОП 0.00-1.81-18                    </w:t>
            </w:r>
          </w:p>
        </w:tc>
        <w:tc>
          <w:tcPr>
            <w:tcW w:w="3084" w:type="pct"/>
            <w:vAlign w:val="center"/>
          </w:tcPr>
          <w:p w14:paraId="6CE185C1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Правила охорони праці під час експлуатації обладнання, що працює під тиском</w:t>
            </w:r>
          </w:p>
        </w:tc>
      </w:tr>
      <w:tr w:rsidR="00D97717" w:rsidRPr="00D97717" w14:paraId="6DA84943" w14:textId="77777777" w:rsidTr="00D97717">
        <w:tc>
          <w:tcPr>
            <w:tcW w:w="1916" w:type="pct"/>
            <w:vAlign w:val="center"/>
          </w:tcPr>
          <w:p w14:paraId="6A1C987B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НПАОП 40.1-1.21-98</w:t>
            </w:r>
          </w:p>
        </w:tc>
        <w:tc>
          <w:tcPr>
            <w:tcW w:w="3084" w:type="pct"/>
            <w:vAlign w:val="center"/>
          </w:tcPr>
          <w:p w14:paraId="66129188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Правила безпечної експлуатації електроустановок</w:t>
            </w:r>
          </w:p>
          <w:p w14:paraId="7165E8FE" w14:textId="77777777" w:rsidR="00D97717" w:rsidRPr="00D97717" w:rsidRDefault="00D97717" w:rsidP="000562B0">
            <w:pPr>
              <w:pStyle w:val="af1"/>
              <w:rPr>
                <w:rFonts w:asciiTheme="majorBidi" w:hAnsiTheme="majorBidi" w:cstheme="majorBidi"/>
                <w:lang w:val="uk-UA" w:eastAsia="ru-RU" w:bidi="hi-IN"/>
              </w:rPr>
            </w:pPr>
            <w:r w:rsidRPr="00D97717">
              <w:rPr>
                <w:rFonts w:asciiTheme="majorBidi" w:hAnsiTheme="majorBidi" w:cstheme="majorBidi"/>
                <w:lang w:val="uk-UA" w:eastAsia="ru-RU" w:bidi="hi-IN"/>
              </w:rPr>
              <w:t>споживачів</w:t>
            </w:r>
          </w:p>
        </w:tc>
      </w:tr>
    </w:tbl>
    <w:p w14:paraId="6C0F8C3E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Times New Roman" w:hAnsiTheme="majorBidi" w:cstheme="majorBidi"/>
          <w:sz w:val="24"/>
          <w:lang w:eastAsia="ru-RU"/>
        </w:rPr>
      </w:pPr>
      <w:r w:rsidRPr="00D97717">
        <w:rPr>
          <w:rFonts w:asciiTheme="majorBidi" w:eastAsia="Times New Roman" w:hAnsiTheme="majorBidi" w:cstheme="majorBidi"/>
          <w:sz w:val="24"/>
          <w:lang w:eastAsia="ru-RU"/>
        </w:rPr>
        <w:t xml:space="preserve">Матеріали та обладнання, вироблені за кордоном та імпортовані в Україну, повинні мати сертифікати відповідності стандартам ДСТУ України </w:t>
      </w: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відповідно до вимог законодавства України</w:t>
      </w:r>
      <w:r w:rsidRPr="00D97717">
        <w:rPr>
          <w:rFonts w:asciiTheme="majorBidi" w:eastAsia="Times New Roman" w:hAnsiTheme="majorBidi" w:cstheme="majorBidi"/>
          <w:sz w:val="24"/>
          <w:lang w:eastAsia="ru-RU"/>
        </w:rPr>
        <w:t>.</w:t>
      </w:r>
    </w:p>
    <w:p w14:paraId="2B841EEF" w14:textId="77777777" w:rsidR="00D97717" w:rsidRPr="00D97717" w:rsidRDefault="00D97717" w:rsidP="00D97717">
      <w:pPr>
        <w:spacing w:after="0" w:line="240" w:lineRule="auto"/>
        <w:ind w:firstLine="851"/>
        <w:jc w:val="both"/>
        <w:rPr>
          <w:rFonts w:asciiTheme="majorBidi" w:eastAsia="Times New Roman" w:hAnsiTheme="majorBidi" w:cstheme="majorBidi"/>
          <w:color w:val="000000"/>
          <w:sz w:val="24"/>
          <w:lang w:eastAsia="ru-RU"/>
        </w:rPr>
      </w:pPr>
      <w:r w:rsidRPr="00D97717">
        <w:rPr>
          <w:rFonts w:asciiTheme="majorBidi" w:hAnsiTheme="majorBidi" w:cstheme="majorBidi"/>
          <w:sz w:val="24"/>
        </w:rPr>
        <w:t xml:space="preserve">Технічні характеристики (параметри роботи котельнь) наведені в </w:t>
      </w:r>
      <w:r w:rsidRPr="00D97717">
        <w:rPr>
          <w:rFonts w:asciiTheme="majorBidi" w:eastAsia="Times New Roman" w:hAnsiTheme="majorBidi" w:cstheme="majorBidi"/>
          <w:color w:val="000000"/>
          <w:sz w:val="24"/>
          <w:lang w:eastAsia="ru-RU"/>
        </w:rPr>
        <w:t>Таблиці 2.</w:t>
      </w:r>
    </w:p>
    <w:p w14:paraId="06A38CC5" w14:textId="77777777" w:rsidR="00D97717" w:rsidRPr="00D97717" w:rsidRDefault="00D97717" w:rsidP="00D97717">
      <w:pPr>
        <w:tabs>
          <w:tab w:val="left" w:pos="567"/>
          <w:tab w:val="left" w:pos="709"/>
          <w:tab w:val="left" w:pos="851"/>
          <w:tab w:val="left" w:pos="993"/>
        </w:tabs>
        <w:suppressAutoHyphens/>
        <w:autoSpaceDN w:val="0"/>
        <w:spacing w:after="0" w:line="240" w:lineRule="auto"/>
        <w:ind w:firstLine="851"/>
        <w:textAlignment w:val="baseline"/>
        <w:rPr>
          <w:rFonts w:asciiTheme="majorBidi" w:eastAsia="Arial Narrow" w:hAnsiTheme="majorBidi" w:cstheme="majorBidi"/>
          <w:b/>
          <w:kern w:val="3"/>
          <w:sz w:val="24"/>
          <w:lang w:eastAsia="ru-RU" w:bidi="hi-IN"/>
        </w:rPr>
      </w:pPr>
      <w:r w:rsidRPr="00D97717">
        <w:rPr>
          <w:rFonts w:asciiTheme="majorBidi" w:eastAsia="Arial Narrow" w:hAnsiTheme="majorBidi" w:cstheme="majorBidi"/>
          <w:b/>
          <w:kern w:val="3"/>
          <w:sz w:val="24"/>
          <w:lang w:eastAsia="ru-RU" w:bidi="hi-IN"/>
        </w:rPr>
        <w:t>3. Вимоги до проєктування модуля.</w:t>
      </w:r>
    </w:p>
    <w:p w14:paraId="4B5C2227" w14:textId="77777777" w:rsidR="00D97717" w:rsidRPr="00D97717" w:rsidRDefault="00D97717" w:rsidP="00D97717">
      <w:pPr>
        <w:tabs>
          <w:tab w:val="left" w:pos="567"/>
          <w:tab w:val="left" w:pos="709"/>
          <w:tab w:val="left" w:pos="851"/>
          <w:tab w:val="left" w:pos="993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  <w:t xml:space="preserve">Захист обладнання (автоматика безпеки котельного обладнання) повинна бути виконана згідно з вимогами розділу 17 – ДБН В.2.5-77:2014; пункт 4 розділу VІІ – НПАОП 0.00-1.81-18; п. 3.26 розділу V НПАОП 0.00-1.76-15; пункти 9.69-9.72 ДБН В.2.5-20:2018; п. 6.1.14 – ПТЕ </w:t>
      </w:r>
      <w:proofErr w:type="spellStart"/>
      <w:r w:rsidRPr="00D97717"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  <w:t>ТУіМ</w:t>
      </w:r>
      <w:proofErr w:type="spellEnd"/>
      <w:r w:rsidRPr="00D97717"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  <w:t>.</w:t>
      </w:r>
    </w:p>
    <w:p w14:paraId="2897220A" w14:textId="77777777" w:rsidR="00D97717" w:rsidRPr="00D97717" w:rsidRDefault="00D97717" w:rsidP="00D97717">
      <w:pPr>
        <w:tabs>
          <w:tab w:val="left" w:pos="567"/>
          <w:tab w:val="left" w:pos="709"/>
          <w:tab w:val="left" w:pos="851"/>
          <w:tab w:val="left" w:pos="993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  <w:lastRenderedPageBreak/>
        <w:t>Рік випуску модуля: не раніше 2026 року.</w:t>
      </w:r>
    </w:p>
    <w:p w14:paraId="49019460" w14:textId="77777777" w:rsidR="00D97717" w:rsidRPr="00D97717" w:rsidRDefault="00D97717" w:rsidP="00D97717">
      <w:pPr>
        <w:tabs>
          <w:tab w:val="left" w:pos="567"/>
          <w:tab w:val="left" w:pos="709"/>
          <w:tab w:val="left" w:pos="851"/>
          <w:tab w:val="left" w:pos="993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  <w:t xml:space="preserve">Гарантійний термін на обладнання вказується в паспорті виробника, але в будь-якому випадку він повинен бути не менше 18 місяців з моменту поставки обладнання, або 12 місяців з моменту першого запуску. </w:t>
      </w:r>
    </w:p>
    <w:p w14:paraId="5CA6104C" w14:textId="77777777" w:rsidR="00D97717" w:rsidRPr="00D97717" w:rsidRDefault="00D97717" w:rsidP="00D97717">
      <w:pPr>
        <w:tabs>
          <w:tab w:val="left" w:pos="567"/>
          <w:tab w:val="left" w:pos="709"/>
          <w:tab w:val="left" w:pos="851"/>
          <w:tab w:val="left" w:pos="993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Arial Narrow" w:hAnsiTheme="majorBidi" w:cstheme="majorBidi"/>
          <w:bCs/>
          <w:kern w:val="3"/>
          <w:sz w:val="24"/>
          <w:lang w:eastAsia="ru-RU" w:bidi="hi-IN"/>
        </w:rPr>
        <w:t xml:space="preserve">Постачальник повинен дотримуватись вимог законодавства щодо захисту довкілля. </w:t>
      </w:r>
    </w:p>
    <w:p w14:paraId="69CC2340" w14:textId="77777777" w:rsidR="00D97717" w:rsidRPr="00D97717" w:rsidRDefault="00D97717" w:rsidP="00D97717">
      <w:pPr>
        <w:tabs>
          <w:tab w:val="left" w:pos="5400"/>
        </w:tabs>
        <w:suppressAutoHyphens/>
        <w:autoSpaceDN w:val="0"/>
        <w:spacing w:after="0" w:line="240" w:lineRule="auto"/>
        <w:ind w:firstLine="851"/>
        <w:contextualSpacing/>
        <w:textAlignment w:val="baseline"/>
        <w:rPr>
          <w:rFonts w:asciiTheme="majorBidi" w:eastAsia="SimSun" w:hAnsiTheme="majorBidi" w:cstheme="majorBidi"/>
          <w:b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/>
          <w:kern w:val="3"/>
          <w:sz w:val="24"/>
          <w:lang w:eastAsia="ru-RU" w:bidi="hi-IN"/>
        </w:rPr>
        <w:t>4. Вимоги до блочно-модульної котельні.</w:t>
      </w:r>
    </w:p>
    <w:p w14:paraId="577140D0" w14:textId="77777777" w:rsidR="00D97717" w:rsidRPr="00D97717" w:rsidRDefault="00D97717" w:rsidP="00D97717">
      <w:pPr>
        <w:tabs>
          <w:tab w:val="left" w:pos="5400"/>
        </w:tabs>
        <w:suppressAutoHyphens/>
        <w:autoSpaceDN w:val="0"/>
        <w:spacing w:after="0" w:line="240" w:lineRule="auto"/>
        <w:ind w:firstLine="851"/>
        <w:contextualSpacing/>
        <w:textAlignment w:val="baseline"/>
        <w:rPr>
          <w:rFonts w:asciiTheme="majorBidi" w:eastAsia="SimSun" w:hAnsiTheme="majorBidi" w:cstheme="majorBidi"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kern w:val="3"/>
          <w:sz w:val="24"/>
          <w:lang w:eastAsia="ru-RU" w:bidi="hi-IN"/>
        </w:rPr>
        <w:t>4.1. Основне паливо – дрова та брикети. Резервне паливо не передбачено.</w:t>
      </w:r>
    </w:p>
    <w:p w14:paraId="2ED0615A" w14:textId="77777777" w:rsidR="00D97717" w:rsidRPr="00D97717" w:rsidRDefault="00D97717" w:rsidP="00D97717">
      <w:pPr>
        <w:tabs>
          <w:tab w:val="left" w:pos="5400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4.2. Обладнання і матеріали, що входять до складу котелень, не повинні бути виготовлені раніше 2026 року.</w:t>
      </w:r>
    </w:p>
    <w:p w14:paraId="0B3381DB" w14:textId="77777777" w:rsidR="00D97717" w:rsidRPr="00D97717" w:rsidRDefault="00D97717" w:rsidP="00D97717">
      <w:pPr>
        <w:tabs>
          <w:tab w:val="left" w:pos="5400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Усе обладнання та матеріали, що використовуються при виготовленні котелень, повинні бути промислового класу та стандартної конструкції.</w:t>
      </w:r>
    </w:p>
    <w:p w14:paraId="52095EF6" w14:textId="77777777" w:rsidR="00D97717" w:rsidRPr="00D97717" w:rsidRDefault="00D97717" w:rsidP="00D97717">
      <w:pPr>
        <w:tabs>
          <w:tab w:val="left" w:pos="5400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Усі деталі, які безпосередньо контактують із різними середовищами, мають бути повністю стійкими до корозії.</w:t>
      </w:r>
    </w:p>
    <w:p w14:paraId="4C8CEA3E" w14:textId="77777777" w:rsidR="00D97717" w:rsidRPr="00D97717" w:rsidRDefault="00D97717" w:rsidP="00D97717">
      <w:pPr>
        <w:tabs>
          <w:tab w:val="left" w:pos="5400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Усі матеріали та обладнання повинні бути новими, а їх марки відповідати встановленим для котельні умовам експлуатації та відповідати НПАОП0.00-1.81-18.</w:t>
      </w:r>
    </w:p>
    <w:p w14:paraId="5503356C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kern w:val="3"/>
          <w:sz w:val="24"/>
          <w:lang w:eastAsia="zh-CN" w:bidi="hi-IN"/>
        </w:rPr>
        <w:t>Транспортабельна блочно-модульна котельня має відповідати вимогам ДБН В.2.5-77:2014.</w:t>
      </w:r>
    </w:p>
    <w:p w14:paraId="77255576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Котельня має складатись із мінімальної кількості модулів.</w:t>
      </w:r>
    </w:p>
    <w:p w14:paraId="6E4C78EA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Модулі мають бути стандартних габаритних розмірів для простоти доставки.</w:t>
      </w:r>
    </w:p>
    <w:p w14:paraId="06C79C54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Простота та швидкість зборки котельні на місці розташування.</w:t>
      </w:r>
    </w:p>
    <w:p w14:paraId="32C4E49C" w14:textId="77777777" w:rsidR="00D97717" w:rsidRPr="00D97717" w:rsidRDefault="00D97717" w:rsidP="00D97717">
      <w:pPr>
        <w:autoSpaceDN w:val="0"/>
        <w:spacing w:after="0" w:line="240" w:lineRule="auto"/>
        <w:ind w:firstLine="851"/>
        <w:rPr>
          <w:rFonts w:asciiTheme="majorBidi" w:eastAsia="ヒラギノ角ゴ Pro W3" w:hAnsiTheme="majorBidi" w:cstheme="majorBidi"/>
          <w:kern w:val="3"/>
          <w:sz w:val="24"/>
          <w:lang w:bidi="hi-IN"/>
        </w:rPr>
      </w:pPr>
      <w:r w:rsidRPr="00D97717">
        <w:rPr>
          <w:rFonts w:asciiTheme="majorBidi" w:eastAsia="ヒラギノ角ゴ Pro W3" w:hAnsiTheme="majorBidi" w:cstheme="majorBidi"/>
          <w:kern w:val="3"/>
          <w:sz w:val="24"/>
          <w:lang w:bidi="hi-IN"/>
        </w:rPr>
        <w:t xml:space="preserve">4.3. Якість холодної води: - </w:t>
      </w:r>
      <w:r w:rsidRPr="00D97717">
        <w:rPr>
          <w:rFonts w:asciiTheme="majorBidi" w:eastAsia="ヒラギノ角ゴ Pro W3" w:hAnsiTheme="majorBidi" w:cstheme="majorBidi"/>
          <w:b/>
          <w:bCs/>
          <w:kern w:val="3"/>
          <w:sz w:val="24"/>
          <w:lang w:bidi="hi-IN"/>
        </w:rPr>
        <w:t xml:space="preserve">є розгорнутий аналіз води </w:t>
      </w:r>
    </w:p>
    <w:tbl>
      <w:tblPr>
        <w:tblStyle w:val="11"/>
        <w:tblW w:w="7851" w:type="dxa"/>
        <w:jc w:val="center"/>
        <w:tblLook w:val="04A0" w:firstRow="1" w:lastRow="0" w:firstColumn="1" w:lastColumn="0" w:noHBand="0" w:noVBand="1"/>
      </w:tblPr>
      <w:tblGrid>
        <w:gridCol w:w="4077"/>
        <w:gridCol w:w="3774"/>
      </w:tblGrid>
      <w:tr w:rsidR="00D97717" w:rsidRPr="00D97717" w14:paraId="5F65CA85" w14:textId="77777777" w:rsidTr="000562B0">
        <w:trPr>
          <w:jc w:val="center"/>
        </w:trPr>
        <w:tc>
          <w:tcPr>
            <w:tcW w:w="4077" w:type="dxa"/>
          </w:tcPr>
          <w:p w14:paraId="468300F3" w14:textId="77777777" w:rsidR="00D97717" w:rsidRPr="00D97717" w:rsidRDefault="00D97717" w:rsidP="000562B0">
            <w:pPr>
              <w:tabs>
                <w:tab w:val="left" w:pos="3123"/>
              </w:tabs>
              <w:suppressAutoHyphens/>
              <w:rPr>
                <w:rFonts w:asciiTheme="majorBidi" w:hAnsiTheme="majorBidi" w:cstheme="majorBidi"/>
                <w:bCs/>
                <w:sz w:val="24"/>
                <w:lang w:val="uk-UA" w:eastAsia="ru-RU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Жорсткість загальна</w:t>
            </w: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ab/>
            </w:r>
          </w:p>
        </w:tc>
        <w:tc>
          <w:tcPr>
            <w:tcW w:w="3774" w:type="dxa"/>
          </w:tcPr>
          <w:p w14:paraId="2AC840AC" w14:textId="77777777" w:rsidR="00D97717" w:rsidRPr="00D97717" w:rsidRDefault="00D97717" w:rsidP="000562B0">
            <w:pPr>
              <w:rPr>
                <w:rFonts w:asciiTheme="majorBidi" w:hAnsiTheme="majorBidi" w:cstheme="majorBidi"/>
                <w:bCs/>
                <w:sz w:val="24"/>
                <w:lang w:val="uk-UA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≤ 7,0, мг-</w:t>
            </w:r>
            <w:proofErr w:type="spellStart"/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екв</w:t>
            </w:r>
            <w:proofErr w:type="spellEnd"/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./л</w:t>
            </w:r>
          </w:p>
        </w:tc>
      </w:tr>
      <w:tr w:rsidR="00D97717" w:rsidRPr="00D97717" w14:paraId="53154A37" w14:textId="77777777" w:rsidTr="000562B0">
        <w:trPr>
          <w:jc w:val="center"/>
        </w:trPr>
        <w:tc>
          <w:tcPr>
            <w:tcW w:w="4077" w:type="dxa"/>
          </w:tcPr>
          <w:p w14:paraId="5F172775" w14:textId="77777777" w:rsidR="00D97717" w:rsidRPr="00D97717" w:rsidRDefault="00D97717" w:rsidP="000562B0">
            <w:pPr>
              <w:tabs>
                <w:tab w:val="left" w:pos="5400"/>
              </w:tabs>
              <w:suppressAutoHyphens/>
              <w:rPr>
                <w:rFonts w:asciiTheme="majorBidi" w:hAnsiTheme="majorBidi" w:cstheme="majorBidi"/>
                <w:bCs/>
                <w:sz w:val="24"/>
                <w:lang w:val="uk-UA" w:eastAsia="ru-RU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Жорсткість карбонатна</w:t>
            </w:r>
          </w:p>
        </w:tc>
        <w:tc>
          <w:tcPr>
            <w:tcW w:w="3774" w:type="dxa"/>
          </w:tcPr>
          <w:p w14:paraId="165196DD" w14:textId="77777777" w:rsidR="00D97717" w:rsidRPr="00D97717" w:rsidRDefault="00D97717" w:rsidP="000562B0">
            <w:pPr>
              <w:rPr>
                <w:rFonts w:asciiTheme="majorBidi" w:hAnsiTheme="majorBidi" w:cstheme="majorBidi"/>
                <w:bCs/>
                <w:sz w:val="24"/>
                <w:lang w:val="uk-UA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5 мг-</w:t>
            </w:r>
            <w:proofErr w:type="spellStart"/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екв</w:t>
            </w:r>
            <w:proofErr w:type="spellEnd"/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./л</w:t>
            </w:r>
          </w:p>
        </w:tc>
      </w:tr>
      <w:tr w:rsidR="00D97717" w:rsidRPr="00D97717" w14:paraId="0991F37C" w14:textId="77777777" w:rsidTr="000562B0">
        <w:trPr>
          <w:jc w:val="center"/>
        </w:trPr>
        <w:tc>
          <w:tcPr>
            <w:tcW w:w="4077" w:type="dxa"/>
          </w:tcPr>
          <w:p w14:paraId="72CD0714" w14:textId="77777777" w:rsidR="00D97717" w:rsidRPr="00D97717" w:rsidRDefault="00D97717" w:rsidP="000562B0">
            <w:pPr>
              <w:tabs>
                <w:tab w:val="left" w:pos="5400"/>
              </w:tabs>
              <w:suppressAutoHyphens/>
              <w:rPr>
                <w:rFonts w:asciiTheme="majorBidi" w:hAnsiTheme="majorBidi" w:cstheme="majorBidi"/>
                <w:bCs/>
                <w:sz w:val="24"/>
                <w:lang w:val="uk-UA" w:eastAsia="ru-RU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Залізо</w:t>
            </w:r>
          </w:p>
        </w:tc>
        <w:tc>
          <w:tcPr>
            <w:tcW w:w="3774" w:type="dxa"/>
          </w:tcPr>
          <w:p w14:paraId="3E958812" w14:textId="77777777" w:rsidR="00D97717" w:rsidRPr="00D97717" w:rsidRDefault="00D97717" w:rsidP="000562B0">
            <w:pPr>
              <w:rPr>
                <w:rFonts w:asciiTheme="majorBidi" w:hAnsiTheme="majorBidi" w:cstheme="majorBidi"/>
                <w:bCs/>
                <w:sz w:val="24"/>
                <w:lang w:val="uk-UA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≤ 0,2 мг/л</w:t>
            </w:r>
          </w:p>
        </w:tc>
      </w:tr>
      <w:tr w:rsidR="00D97717" w:rsidRPr="00D97717" w14:paraId="5D52070F" w14:textId="77777777" w:rsidTr="000562B0">
        <w:trPr>
          <w:jc w:val="center"/>
        </w:trPr>
        <w:tc>
          <w:tcPr>
            <w:tcW w:w="4077" w:type="dxa"/>
          </w:tcPr>
          <w:p w14:paraId="3F368076" w14:textId="77777777" w:rsidR="00D97717" w:rsidRPr="00D97717" w:rsidRDefault="00D97717" w:rsidP="000562B0">
            <w:pPr>
              <w:tabs>
                <w:tab w:val="left" w:pos="5400"/>
              </w:tabs>
              <w:suppressAutoHyphens/>
              <w:rPr>
                <w:rFonts w:asciiTheme="majorBidi" w:hAnsiTheme="majorBidi" w:cstheme="majorBidi"/>
                <w:bCs/>
                <w:sz w:val="24"/>
                <w:lang w:val="uk-UA" w:eastAsia="ru-RU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Кисень</w:t>
            </w:r>
          </w:p>
        </w:tc>
        <w:tc>
          <w:tcPr>
            <w:tcW w:w="3774" w:type="dxa"/>
          </w:tcPr>
          <w:p w14:paraId="28EB1359" w14:textId="77777777" w:rsidR="00D97717" w:rsidRPr="00D97717" w:rsidRDefault="00D97717" w:rsidP="000562B0">
            <w:pPr>
              <w:rPr>
                <w:rFonts w:asciiTheme="majorBidi" w:hAnsiTheme="majorBidi" w:cstheme="majorBidi"/>
                <w:bCs/>
                <w:sz w:val="24"/>
                <w:lang w:val="uk-UA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7 мг/л</w:t>
            </w:r>
          </w:p>
        </w:tc>
      </w:tr>
      <w:tr w:rsidR="00D97717" w:rsidRPr="00D97717" w14:paraId="2F0EB3DE" w14:textId="77777777" w:rsidTr="000562B0">
        <w:trPr>
          <w:jc w:val="center"/>
        </w:trPr>
        <w:tc>
          <w:tcPr>
            <w:tcW w:w="4077" w:type="dxa"/>
          </w:tcPr>
          <w:p w14:paraId="2EE5C076" w14:textId="77777777" w:rsidR="00D97717" w:rsidRPr="00D97717" w:rsidRDefault="00D97717" w:rsidP="000562B0">
            <w:pPr>
              <w:tabs>
                <w:tab w:val="left" w:pos="5400"/>
              </w:tabs>
              <w:suppressAutoHyphens/>
              <w:rPr>
                <w:rFonts w:asciiTheme="majorBidi" w:hAnsiTheme="majorBidi" w:cstheme="majorBidi"/>
                <w:bCs/>
                <w:sz w:val="24"/>
                <w:lang w:val="uk-UA" w:eastAsia="ru-RU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Сухий залишок</w:t>
            </w:r>
          </w:p>
        </w:tc>
        <w:tc>
          <w:tcPr>
            <w:tcW w:w="3774" w:type="dxa"/>
          </w:tcPr>
          <w:p w14:paraId="3F154BEE" w14:textId="77777777" w:rsidR="00D97717" w:rsidRPr="00D97717" w:rsidRDefault="00D97717" w:rsidP="000562B0">
            <w:pPr>
              <w:rPr>
                <w:rFonts w:asciiTheme="majorBidi" w:hAnsiTheme="majorBidi" w:cstheme="majorBidi"/>
                <w:bCs/>
                <w:sz w:val="24"/>
                <w:lang w:val="uk-UA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≤ 1500 мг/л</w:t>
            </w:r>
          </w:p>
        </w:tc>
      </w:tr>
      <w:tr w:rsidR="00D97717" w:rsidRPr="00D97717" w14:paraId="3719AA56" w14:textId="77777777" w:rsidTr="000562B0">
        <w:trPr>
          <w:jc w:val="center"/>
        </w:trPr>
        <w:tc>
          <w:tcPr>
            <w:tcW w:w="4077" w:type="dxa"/>
          </w:tcPr>
          <w:p w14:paraId="62170D49" w14:textId="77777777" w:rsidR="00D97717" w:rsidRPr="00D97717" w:rsidRDefault="00D97717" w:rsidP="000562B0">
            <w:pPr>
              <w:tabs>
                <w:tab w:val="left" w:pos="5400"/>
              </w:tabs>
              <w:suppressAutoHyphens/>
              <w:rPr>
                <w:rFonts w:asciiTheme="majorBidi" w:hAnsiTheme="majorBidi" w:cstheme="majorBidi"/>
                <w:bCs/>
                <w:sz w:val="24"/>
                <w:lang w:val="uk-UA" w:eastAsia="ru-RU"/>
              </w:rPr>
            </w:pPr>
            <w:proofErr w:type="spellStart"/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рН</w:t>
            </w:r>
            <w:proofErr w:type="spellEnd"/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 xml:space="preserve"> </w:t>
            </w:r>
          </w:p>
        </w:tc>
        <w:tc>
          <w:tcPr>
            <w:tcW w:w="3774" w:type="dxa"/>
          </w:tcPr>
          <w:p w14:paraId="296587DB" w14:textId="77777777" w:rsidR="00D97717" w:rsidRPr="00D97717" w:rsidRDefault="00D97717" w:rsidP="000562B0">
            <w:pPr>
              <w:tabs>
                <w:tab w:val="left" w:pos="5400"/>
              </w:tabs>
              <w:suppressAutoHyphens/>
              <w:rPr>
                <w:rFonts w:asciiTheme="majorBidi" w:hAnsiTheme="majorBidi" w:cstheme="majorBidi"/>
                <w:bCs/>
                <w:sz w:val="24"/>
                <w:lang w:val="uk-UA" w:eastAsia="ru-RU"/>
              </w:rPr>
            </w:pPr>
            <w:r w:rsidRPr="00D97717">
              <w:rPr>
                <w:rFonts w:asciiTheme="majorBidi" w:hAnsiTheme="majorBidi" w:cstheme="majorBidi"/>
                <w:bCs/>
                <w:sz w:val="24"/>
                <w:lang w:val="uk-UA"/>
              </w:rPr>
              <w:t>6,5-8,5</w:t>
            </w:r>
          </w:p>
        </w:tc>
      </w:tr>
    </w:tbl>
    <w:p w14:paraId="6EA86D8C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4.4. В блочно-модульній котельні передбачити:</w:t>
      </w:r>
    </w:p>
    <w:p w14:paraId="4E7F7890" w14:textId="77777777" w:rsidR="00D97717" w:rsidRPr="00D97717" w:rsidRDefault="00D97717" w:rsidP="00D97717">
      <w:pPr>
        <w:suppressAutoHyphens/>
        <w:autoSpaceDN w:val="0"/>
        <w:spacing w:after="0" w:line="240" w:lineRule="auto"/>
        <w:ind w:left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- перетворювачі частоти для мережевого насосного обладнання;</w:t>
      </w:r>
    </w:p>
    <w:p w14:paraId="0B410AF3" w14:textId="77777777" w:rsidR="00D97717" w:rsidRPr="00D97717" w:rsidRDefault="00D97717" w:rsidP="00D97717">
      <w:pPr>
        <w:suppressAutoHyphens/>
        <w:autoSpaceDN w:val="0"/>
        <w:spacing w:after="0" w:line="240" w:lineRule="auto"/>
        <w:ind w:left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- гідравлічний розподільник;</w:t>
      </w:r>
    </w:p>
    <w:p w14:paraId="594DCF90" w14:textId="77777777" w:rsidR="00D97717" w:rsidRPr="00D97717" w:rsidRDefault="00D97717" w:rsidP="00D97717">
      <w:pPr>
        <w:suppressAutoHyphens/>
        <w:autoSpaceDN w:val="0"/>
        <w:spacing w:after="0" w:line="240" w:lineRule="auto"/>
        <w:ind w:left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 xml:space="preserve">- можливість безперервної роботи </w:t>
      </w:r>
      <w:proofErr w:type="spellStart"/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водопідготовки</w:t>
      </w:r>
      <w:proofErr w:type="spellEnd"/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;</w:t>
      </w:r>
    </w:p>
    <w:p w14:paraId="1920A580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- наявність змішувального триходового клапану регулювання температури теплоносія в тепловій мережі;</w:t>
      </w:r>
    </w:p>
    <w:p w14:paraId="1479DF58" w14:textId="77777777" w:rsidR="00D97717" w:rsidRPr="00D97717" w:rsidRDefault="00D97717" w:rsidP="00D97717">
      <w:pPr>
        <w:suppressAutoHyphens/>
        <w:autoSpaceDN w:val="0"/>
        <w:spacing w:after="0" w:line="240" w:lineRule="auto"/>
        <w:ind w:left="851"/>
        <w:contextualSpacing/>
        <w:jc w:val="both"/>
        <w:textAlignment w:val="baseline"/>
        <w:rPr>
          <w:rFonts w:asciiTheme="majorBidi" w:eastAsia="SimSun" w:hAnsiTheme="majorBidi" w:cstheme="majorBidi"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- два вводи електроживлення з системою АВР;</w:t>
      </w:r>
    </w:p>
    <w:p w14:paraId="2279DD28" w14:textId="77777777" w:rsidR="00D97717" w:rsidRPr="00D97717" w:rsidRDefault="00D97717" w:rsidP="00D97717">
      <w:pPr>
        <w:suppressAutoHyphens/>
        <w:autoSpaceDN w:val="0"/>
        <w:spacing w:after="0" w:line="240" w:lineRule="auto"/>
        <w:ind w:left="851"/>
        <w:contextualSpacing/>
        <w:jc w:val="both"/>
        <w:textAlignment w:val="baseline"/>
        <w:rPr>
          <w:rFonts w:asciiTheme="majorBidi" w:eastAsia="SimSun" w:hAnsiTheme="majorBidi" w:cstheme="majorBidi"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- наявність лічильника обліку електроенергії з трансформаторним обліком;</w:t>
      </w:r>
    </w:p>
    <w:p w14:paraId="38260520" w14:textId="77777777" w:rsidR="00D97717" w:rsidRPr="00D97717" w:rsidRDefault="00D97717" w:rsidP="00D97717">
      <w:pPr>
        <w:suppressAutoHyphens/>
        <w:autoSpaceDN w:val="0"/>
        <w:spacing w:after="0" w:line="240" w:lineRule="auto"/>
        <w:ind w:left="851"/>
        <w:contextualSpacing/>
        <w:jc w:val="both"/>
        <w:textAlignment w:val="baseline"/>
        <w:rPr>
          <w:rFonts w:asciiTheme="majorBidi" w:eastAsia="SimSun" w:hAnsiTheme="majorBidi" w:cstheme="majorBidi"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 xml:space="preserve">- наявність </w:t>
      </w:r>
      <w:r w:rsidRPr="00D97717">
        <w:rPr>
          <w:rFonts w:asciiTheme="majorBidi" w:eastAsia="SimSun" w:hAnsiTheme="majorBidi" w:cstheme="majorBidi"/>
          <w:kern w:val="3"/>
          <w:sz w:val="24"/>
          <w:lang w:eastAsia="zh-CN" w:bidi="hi-IN"/>
        </w:rPr>
        <w:t xml:space="preserve">лічильника тепла; </w:t>
      </w:r>
    </w:p>
    <w:p w14:paraId="259F5BF1" w14:textId="77777777" w:rsidR="00D97717" w:rsidRPr="00D97717" w:rsidRDefault="00D97717" w:rsidP="00D97717">
      <w:pPr>
        <w:suppressAutoHyphens/>
        <w:autoSpaceDN w:val="0"/>
        <w:spacing w:after="0" w:line="240" w:lineRule="auto"/>
        <w:ind w:left="851"/>
        <w:contextualSpacing/>
        <w:jc w:val="both"/>
        <w:textAlignment w:val="baseline"/>
        <w:rPr>
          <w:rFonts w:asciiTheme="majorBidi" w:eastAsia="SimSun" w:hAnsiTheme="majorBidi" w:cstheme="majorBidi"/>
          <w:kern w:val="3"/>
          <w:sz w:val="24"/>
          <w:lang w:eastAsia="zh-CN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zh-CN" w:bidi="hi-IN"/>
        </w:rPr>
        <w:t>- наявність</w:t>
      </w:r>
      <w:r w:rsidRPr="00D97717">
        <w:rPr>
          <w:rFonts w:asciiTheme="majorBidi" w:eastAsia="SimSun" w:hAnsiTheme="majorBidi" w:cstheme="majorBidi"/>
          <w:kern w:val="3"/>
          <w:sz w:val="24"/>
          <w:lang w:eastAsia="zh-CN" w:bidi="hi-IN"/>
        </w:rPr>
        <w:t xml:space="preserve"> лічильника холодної води; </w:t>
      </w:r>
    </w:p>
    <w:p w14:paraId="6D96F2AE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/>
          <w:kern w:val="3"/>
          <w:sz w:val="24"/>
          <w:lang w:eastAsia="ru-RU" w:bidi="hi-IN"/>
        </w:rPr>
        <w:t>5. Транспортування та пакування.</w:t>
      </w:r>
    </w:p>
    <w:p w14:paraId="52E8FE03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Перед доставкою з заводу всі поверхні нагріву і трубопроводи повинні бути внутрішньо очищені від усіх можливих зовнішніх включень.</w:t>
      </w:r>
    </w:p>
    <w:p w14:paraId="4F659C38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Поверхні всього обробленого обладнання повинні бути захищені від корозії під час транспортування, зберігання та монтажу шляхом нанесення одного (1) шару антикорозійного покриття, те ж саме стосується зовнішніх країв арматури та трубопроводів для зварювання.</w:t>
      </w:r>
    </w:p>
    <w:p w14:paraId="0826F61A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Всі компоненти модуля, включаючи допоміжне обладнання, повинні відправлятися замовнику в законсервованому вигляді у відповідній упаковці, яка зберігає обладнання під час вантажно-розвантажувальних робіт, транспортування та зберігання протягом гарантійного терміну.</w:t>
      </w:r>
    </w:p>
    <w:p w14:paraId="59BBEA2F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Всі деталі повинні бути захищені від бруду, іржі та інших можливих пошкоджень зовнішніх і внутрішніх поверхонь під час відправлення, транспортування і зберігання на відкритому повітрі до монтажу обладнання. Заходи, які необхідно вжити для захисту обладнання, повинні відповідати інструкціям виробника.</w:t>
      </w:r>
    </w:p>
    <w:p w14:paraId="1913E365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Необхідно скласти список поставлених вузлів.</w:t>
      </w:r>
    </w:p>
    <w:p w14:paraId="2B0756C2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На корпусі повинні бути позначені схема підйому, центр ваги і вага.</w:t>
      </w:r>
    </w:p>
    <w:p w14:paraId="53982BBD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lastRenderedPageBreak/>
        <w:t>Все обладнання, що поставляється, повинно мати індивідуальні таблички (</w:t>
      </w:r>
      <w:proofErr w:type="spellStart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шильди</w:t>
      </w:r>
      <w:proofErr w:type="spellEnd"/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), на яких обов’язково вказується назва виробника, номер моделі та серійний номер.</w:t>
      </w:r>
    </w:p>
    <w:p w14:paraId="0FD2D4A5" w14:textId="77777777" w:rsidR="00D97717" w:rsidRPr="00D97717" w:rsidRDefault="00D97717" w:rsidP="00D97717">
      <w:pPr>
        <w:pStyle w:val="Default"/>
        <w:ind w:firstLine="851"/>
        <w:jc w:val="both"/>
        <w:rPr>
          <w:rFonts w:asciiTheme="majorBidi" w:hAnsiTheme="majorBidi" w:cstheme="majorBidi"/>
          <w:b/>
        </w:rPr>
      </w:pPr>
      <w:r w:rsidRPr="00D97717">
        <w:rPr>
          <w:rFonts w:asciiTheme="majorBidi" w:hAnsiTheme="majorBidi" w:cstheme="majorBidi"/>
          <w:b/>
        </w:rPr>
        <w:t>6. Додаткові вимоги (супутні послуги).</w:t>
      </w:r>
    </w:p>
    <w:p w14:paraId="26346F65" w14:textId="77777777" w:rsidR="00D97717" w:rsidRPr="00D97717" w:rsidRDefault="00D97717" w:rsidP="00D97717">
      <w:pPr>
        <w:pStyle w:val="Default"/>
        <w:ind w:firstLine="851"/>
        <w:jc w:val="both"/>
        <w:rPr>
          <w:rFonts w:asciiTheme="majorBidi" w:eastAsia="SimSun" w:hAnsiTheme="majorBidi" w:cstheme="majorBidi"/>
          <w:bCs/>
          <w:color w:val="auto"/>
          <w:kern w:val="3"/>
          <w:lang w:eastAsia="ru-RU" w:bidi="hi-IN"/>
        </w:rPr>
      </w:pPr>
      <w:r w:rsidRPr="00D97717">
        <w:rPr>
          <w:rFonts w:asciiTheme="majorBidi" w:eastAsia="Times New Roman" w:hAnsiTheme="majorBidi" w:cstheme="majorBidi"/>
          <w:kern w:val="24"/>
          <w:lang w:eastAsia="ru-RU"/>
        </w:rPr>
        <w:t xml:space="preserve">6.1. </w:t>
      </w:r>
      <w:r w:rsidRPr="00D97717">
        <w:rPr>
          <w:rFonts w:asciiTheme="majorBidi" w:eastAsia="SimSun" w:hAnsiTheme="majorBidi" w:cstheme="majorBidi"/>
          <w:bCs/>
          <w:color w:val="auto"/>
          <w:kern w:val="3"/>
          <w:lang w:eastAsia="ru-RU" w:bidi="hi-IN"/>
        </w:rPr>
        <w:t>Постачальником повинні бути підготовлені звіти щодо випробувань виробника з сертифікатами для деталей, що працюють під тиском. Протоколи сертифікаційних випробувань повинні зберігатися у виробника, щоб Покупець міг їх перевірити.</w:t>
      </w:r>
    </w:p>
    <w:p w14:paraId="44A24B09" w14:textId="77777777" w:rsidR="00D97717" w:rsidRPr="00D97717" w:rsidRDefault="00D97717" w:rsidP="00D97717">
      <w:pPr>
        <w:autoSpaceDN w:val="0"/>
        <w:spacing w:after="0" w:line="240" w:lineRule="auto"/>
        <w:ind w:firstLine="851"/>
        <w:jc w:val="both"/>
        <w:rPr>
          <w:rFonts w:asciiTheme="majorBidi" w:eastAsia="SimSun" w:hAnsiTheme="majorBidi" w:cstheme="majorBidi"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6.2. Покупець має право бути присутнім під час «холодних випробувань» виробника на виробничому майданчику виробника перед відвантаженням.</w:t>
      </w:r>
      <w:r w:rsidRPr="00D97717">
        <w:rPr>
          <w:rFonts w:asciiTheme="majorBidi" w:eastAsia="SimSun" w:hAnsiTheme="majorBidi" w:cstheme="majorBidi"/>
          <w:kern w:val="3"/>
          <w:sz w:val="24"/>
          <w:lang w:eastAsia="ru-RU" w:bidi="hi-IN"/>
        </w:rPr>
        <w:t xml:space="preserve"> Постачальник повинен повідомити Покупця не пізніше ніж за 15 днів до дати проведення випробувань на виробництві.</w:t>
      </w:r>
    </w:p>
    <w:p w14:paraId="21256DD7" w14:textId="77777777" w:rsidR="00D97717" w:rsidRPr="00D97717" w:rsidRDefault="00D97717" w:rsidP="00D97717">
      <w:pPr>
        <w:widowControl w:val="0"/>
        <w:tabs>
          <w:tab w:val="left" w:pos="3360"/>
          <w:tab w:val="center" w:pos="5191"/>
        </w:tabs>
        <w:spacing w:after="0" w:line="240" w:lineRule="auto"/>
        <w:ind w:firstLine="851"/>
        <w:jc w:val="both"/>
        <w:rPr>
          <w:rFonts w:asciiTheme="majorBidi" w:hAnsiTheme="majorBidi" w:cstheme="majorBidi"/>
          <w:sz w:val="24"/>
        </w:rPr>
      </w:pPr>
      <w:r w:rsidRPr="00D97717">
        <w:rPr>
          <w:rFonts w:asciiTheme="majorBidi" w:eastAsia="Times New Roman" w:hAnsiTheme="majorBidi" w:cstheme="majorBidi"/>
          <w:kern w:val="24"/>
          <w:sz w:val="24"/>
          <w:lang w:eastAsia="ru-RU"/>
        </w:rPr>
        <w:t xml:space="preserve">6.3. </w:t>
      </w:r>
      <w:r w:rsidRPr="00D97717">
        <w:rPr>
          <w:rFonts w:asciiTheme="majorBidi" w:hAnsiTheme="majorBidi" w:cstheme="majorBidi"/>
          <w:sz w:val="24"/>
        </w:rPr>
        <w:t>Постачальник повинен мати сервісний(і) центр(и) в Україні по гарантійному та післягарантійному обслуговуванню Товару та відповідальних осіб, які залучені для виконання сервісного обслуговування та поставки запасних частин.</w:t>
      </w:r>
    </w:p>
    <w:p w14:paraId="33F39537" w14:textId="77777777" w:rsidR="00D97717" w:rsidRPr="00D97717" w:rsidRDefault="00D97717" w:rsidP="00D97717">
      <w:pPr>
        <w:tabs>
          <w:tab w:val="left" w:pos="284"/>
          <w:tab w:val="left" w:pos="567"/>
          <w:tab w:val="left" w:pos="851"/>
        </w:tabs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/>
          <w:kern w:val="3"/>
          <w:sz w:val="24"/>
          <w:lang w:eastAsia="ru-RU" w:bidi="hi-IN"/>
        </w:rPr>
        <w:t>7. Документи, які надаються Постачальником при поставці товару:</w:t>
      </w:r>
    </w:p>
    <w:p w14:paraId="22B03D18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 xml:space="preserve">- Сертифікати відповідності/ сертифікати експертизи типу (із деклараціями відповідності необхідним технічним регламентам) на основне обладнання (котли, пальники, насоси мережеві,  насоси котлові) та/або інша аналогічна офіційна документація, видана відповідними авторизованими організаціями України, яка дає змогу встановити відповідність основного та допоміжного обладнання чинним нормам. </w:t>
      </w:r>
    </w:p>
    <w:p w14:paraId="5E247A96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- Паспорт та інструкція з експлуатації/керівництво блочно-модульної котельні.</w:t>
      </w:r>
    </w:p>
    <w:p w14:paraId="387FC786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- Технічні паспорти заводів-виробників на основне обладнання (котли, насоси мережеві, насоси котлові).</w:t>
      </w:r>
    </w:p>
    <w:p w14:paraId="19164343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- Інструкції з монтажу та експлуатації основного обладнання українською мовою.</w:t>
      </w:r>
    </w:p>
    <w:p w14:paraId="061F242E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- Функціональна схема котельні з специфікацією основного обладнання.</w:t>
      </w:r>
    </w:p>
    <w:p w14:paraId="73BBAD15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- Схема гідравлічних параметрів трубопроводів та обладнання модульної котельні.</w:t>
      </w:r>
    </w:p>
    <w:p w14:paraId="01EBFD90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>- Схема компонування/розміщення основного обладнання з габаритними розмірами.</w:t>
      </w:r>
    </w:p>
    <w:p w14:paraId="556B2566" w14:textId="77777777" w:rsidR="00D97717" w:rsidRPr="00D97717" w:rsidRDefault="00D97717" w:rsidP="00D97717">
      <w:pPr>
        <w:suppressAutoHyphens/>
        <w:spacing w:after="0" w:line="240" w:lineRule="auto"/>
        <w:ind w:firstLine="851"/>
        <w:contextualSpacing/>
        <w:jc w:val="both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  <w:t xml:space="preserve">- Документи виробника (паспорт та/або інструкція з експлуатації /керівництво тощо) на все обладнання, яке зазначено в наданих схемах. </w:t>
      </w:r>
    </w:p>
    <w:p w14:paraId="0A869AB8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Theme="majorBidi" w:eastAsia="SimSun" w:hAnsiTheme="majorBidi" w:cstheme="majorBidi"/>
          <w:bCs/>
          <w:kern w:val="3"/>
          <w:sz w:val="24"/>
          <w:lang w:eastAsia="ru-RU" w:bidi="hi-IN"/>
        </w:rPr>
      </w:pPr>
      <w:r w:rsidRPr="00D97717">
        <w:rPr>
          <w:rFonts w:asciiTheme="majorBidi" w:hAnsiTheme="majorBidi" w:cstheme="majorBidi"/>
          <w:sz w:val="24"/>
        </w:rPr>
        <w:t xml:space="preserve">- Перелік сервісних центрів по гарантійному та післягарантійному обслуговуванню Товару, з інформацією про фізичні адреси, </w:t>
      </w:r>
      <w:proofErr w:type="spellStart"/>
      <w:r w:rsidRPr="00D97717">
        <w:rPr>
          <w:rFonts w:asciiTheme="majorBidi" w:hAnsiTheme="majorBidi" w:cstheme="majorBidi"/>
          <w:sz w:val="24"/>
        </w:rPr>
        <w:t>web</w:t>
      </w:r>
      <w:proofErr w:type="spellEnd"/>
      <w:r w:rsidRPr="00D97717">
        <w:rPr>
          <w:rFonts w:asciiTheme="majorBidi" w:hAnsiTheme="majorBidi" w:cstheme="majorBidi"/>
          <w:sz w:val="24"/>
        </w:rPr>
        <w:t>-адреси, номери телефонів та надати перелік відповідальних осіб які залучені в виконанні сервісного обслуговування та поставки запасних частин.</w:t>
      </w:r>
    </w:p>
    <w:p w14:paraId="68EA3518" w14:textId="77777777" w:rsidR="00D97717" w:rsidRPr="00D97717" w:rsidRDefault="00D97717" w:rsidP="00D97717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Theme="majorBidi" w:eastAsia="SimSun" w:hAnsiTheme="majorBidi" w:cstheme="majorBidi"/>
          <w:kern w:val="3"/>
          <w:sz w:val="24"/>
          <w:lang w:eastAsia="ru-RU" w:bidi="hi-IN"/>
        </w:rPr>
      </w:pPr>
      <w:r w:rsidRPr="00D97717">
        <w:rPr>
          <w:rFonts w:asciiTheme="majorBidi" w:eastAsia="SimSun" w:hAnsiTheme="majorBidi" w:cstheme="majorBidi"/>
          <w:kern w:val="3"/>
          <w:sz w:val="24"/>
          <w:lang w:eastAsia="ru-RU" w:bidi="hi-IN"/>
        </w:rPr>
        <w:t>На вимогу Покупця Постачальник повинен надати інші технічні документи щодо Товару.</w:t>
      </w:r>
    </w:p>
    <w:p w14:paraId="3100962E" w14:textId="77777777" w:rsidR="006C1A63" w:rsidRDefault="006C1A63" w:rsidP="00DD239B">
      <w:pPr>
        <w:spacing w:line="240" w:lineRule="auto"/>
        <w:ind w:left="-448" w:firstLine="22"/>
        <w:jc w:val="both"/>
        <w:rPr>
          <w:b/>
          <w:bCs/>
          <w:sz w:val="27"/>
          <w:szCs w:val="27"/>
        </w:rPr>
      </w:pPr>
    </w:p>
    <w:p w14:paraId="73B793AA" w14:textId="77777777" w:rsidR="00D97717" w:rsidRPr="003749B4" w:rsidRDefault="00D97717" w:rsidP="00D97717">
      <w:pPr>
        <w:jc w:val="center"/>
        <w:rPr>
          <w:rFonts w:asciiTheme="majorBidi" w:hAnsiTheme="majorBidi" w:cstheme="majorBidi"/>
          <w:szCs w:val="28"/>
        </w:rPr>
      </w:pPr>
      <w:r w:rsidRPr="003749B4">
        <w:rPr>
          <w:rFonts w:asciiTheme="majorBidi" w:hAnsiTheme="majorBidi" w:cstheme="majorBidi"/>
          <w:szCs w:val="28"/>
        </w:rPr>
        <w:t>Технічні характеристики (параметри роботи котельнь)</w:t>
      </w:r>
    </w:p>
    <w:p w14:paraId="64A8D8A4" w14:textId="77777777" w:rsidR="00D97717" w:rsidRDefault="00D97717" w:rsidP="00D97717">
      <w:pPr>
        <w:jc w:val="right"/>
        <w:rPr>
          <w:rFonts w:asciiTheme="majorBidi" w:hAnsiTheme="majorBidi" w:cstheme="majorBidi"/>
          <w:szCs w:val="28"/>
        </w:rPr>
      </w:pPr>
      <w:r w:rsidRPr="003749B4">
        <w:rPr>
          <w:rFonts w:asciiTheme="majorBidi" w:hAnsiTheme="majorBidi" w:cstheme="majorBidi"/>
          <w:szCs w:val="28"/>
        </w:rPr>
        <w:t xml:space="preserve">Таблиця </w:t>
      </w:r>
      <w:r>
        <w:rPr>
          <w:rFonts w:asciiTheme="majorBidi" w:hAnsiTheme="majorBidi" w:cstheme="majorBidi"/>
          <w:szCs w:val="28"/>
        </w:rPr>
        <w:t>2</w:t>
      </w:r>
    </w:p>
    <w:tbl>
      <w:tblPr>
        <w:tblStyle w:val="af0"/>
        <w:tblW w:w="0" w:type="auto"/>
        <w:tblInd w:w="-998" w:type="dxa"/>
        <w:tblLook w:val="04A0" w:firstRow="1" w:lastRow="0" w:firstColumn="1" w:lastColumn="0" w:noHBand="0" w:noVBand="1"/>
      </w:tblPr>
      <w:tblGrid>
        <w:gridCol w:w="374"/>
        <w:gridCol w:w="2515"/>
        <w:gridCol w:w="950"/>
        <w:gridCol w:w="950"/>
        <w:gridCol w:w="950"/>
        <w:gridCol w:w="950"/>
        <w:gridCol w:w="950"/>
        <w:gridCol w:w="950"/>
        <w:gridCol w:w="950"/>
        <w:gridCol w:w="1088"/>
      </w:tblGrid>
      <w:tr w:rsidR="00D97717" w14:paraId="318036B1" w14:textId="77777777" w:rsidTr="00D97717">
        <w:trPr>
          <w:trHeight w:val="238"/>
        </w:trPr>
        <w:tc>
          <w:tcPr>
            <w:tcW w:w="0" w:type="auto"/>
            <w:vMerge w:val="restart"/>
          </w:tcPr>
          <w:p w14:paraId="3C8BFD65" w14:textId="77777777" w:rsidR="00D97717" w:rsidRPr="00844131" w:rsidRDefault="00D97717" w:rsidP="000562B0">
            <w:pPr>
              <w:spacing w:line="259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№ з/п</w:t>
            </w:r>
          </w:p>
        </w:tc>
        <w:tc>
          <w:tcPr>
            <w:tcW w:w="0" w:type="auto"/>
            <w:vMerge w:val="restart"/>
          </w:tcPr>
          <w:p w14:paraId="6184E228" w14:textId="77777777" w:rsidR="00D97717" w:rsidRPr="00245E8F" w:rsidRDefault="00D97717" w:rsidP="000562B0">
            <w:pPr>
              <w:spacing w:line="259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ru-RU"/>
              </w:rPr>
              <w:t>Технічні характеристики (параметри роботи котелень</w:t>
            </w:r>
          </w:p>
        </w:tc>
        <w:tc>
          <w:tcPr>
            <w:tcW w:w="0" w:type="auto"/>
            <w:vAlign w:val="center"/>
          </w:tcPr>
          <w:p w14:paraId="41E509E6" w14:textId="77777777" w:rsidR="00D97717" w:rsidRDefault="00D97717" w:rsidP="000562B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eastAsia="Times New Roman" w:cs="Times New Roman"/>
                <w:b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0AB98F94" w14:textId="77777777" w:rsidR="00D97717" w:rsidRDefault="00D97717" w:rsidP="000562B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eastAsia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0BC5DE23" w14:textId="77777777" w:rsidR="00D97717" w:rsidRDefault="00D97717" w:rsidP="000562B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eastAsia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40E78F20" w14:textId="77777777" w:rsidR="00D97717" w:rsidRDefault="00D97717" w:rsidP="000562B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0E6A9120" w14:textId="77777777" w:rsidR="00D97717" w:rsidRDefault="00D97717" w:rsidP="000562B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294E2B94" w14:textId="77777777" w:rsidR="00D97717" w:rsidRDefault="00D97717" w:rsidP="000562B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</w:tcPr>
          <w:p w14:paraId="36EA9406" w14:textId="77777777" w:rsidR="00D97717" w:rsidRDefault="00D97717" w:rsidP="000562B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5E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Merge w:val="restart"/>
          </w:tcPr>
          <w:p w14:paraId="603D7A0D" w14:textId="77777777" w:rsidR="00D97717" w:rsidRPr="00844131" w:rsidRDefault="00D97717" w:rsidP="000562B0">
            <w:pPr>
              <w:spacing w:line="259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 підтвердження зазначеної технічної характеристики Учасник в складі тендерної пропозиції надає</w:t>
            </w:r>
          </w:p>
        </w:tc>
      </w:tr>
      <w:tr w:rsidR="00D97717" w14:paraId="1140767B" w14:textId="77777777" w:rsidTr="00D97717">
        <w:trPr>
          <w:trHeight w:val="142"/>
        </w:trPr>
        <w:tc>
          <w:tcPr>
            <w:tcW w:w="0" w:type="auto"/>
            <w:vMerge/>
          </w:tcPr>
          <w:p w14:paraId="1EBEE258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</w:p>
        </w:tc>
        <w:tc>
          <w:tcPr>
            <w:tcW w:w="0" w:type="auto"/>
            <w:vMerge/>
          </w:tcPr>
          <w:p w14:paraId="1BFE0CBB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C3B35B3" w14:textId="77777777" w:rsidR="00D97717" w:rsidRDefault="00D97717" w:rsidP="000562B0">
            <w:pPr>
              <w:jc w:val="center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лочно-модульна  котельня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МВт</w:t>
            </w:r>
          </w:p>
        </w:tc>
        <w:tc>
          <w:tcPr>
            <w:tcW w:w="0" w:type="auto"/>
            <w:vAlign w:val="center"/>
          </w:tcPr>
          <w:p w14:paraId="06881715" w14:textId="77777777" w:rsidR="00D97717" w:rsidRDefault="00D97717" w:rsidP="000562B0">
            <w:pPr>
              <w:jc w:val="center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лочно-модульна  котельня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МВт</w:t>
            </w:r>
          </w:p>
        </w:tc>
        <w:tc>
          <w:tcPr>
            <w:tcW w:w="0" w:type="auto"/>
            <w:vAlign w:val="center"/>
          </w:tcPr>
          <w:p w14:paraId="2DEA2844" w14:textId="77777777" w:rsidR="00D97717" w:rsidRDefault="00D97717" w:rsidP="000562B0">
            <w:pPr>
              <w:jc w:val="center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лочно-модульна  котельня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МВт</w:t>
            </w:r>
          </w:p>
        </w:tc>
        <w:tc>
          <w:tcPr>
            <w:tcW w:w="0" w:type="auto"/>
            <w:vAlign w:val="center"/>
          </w:tcPr>
          <w:p w14:paraId="0B1795EB" w14:textId="77777777" w:rsidR="00D97717" w:rsidRDefault="00D97717" w:rsidP="000562B0">
            <w:pPr>
              <w:jc w:val="center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лочно-модульна  котельня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МВт</w:t>
            </w:r>
          </w:p>
        </w:tc>
        <w:tc>
          <w:tcPr>
            <w:tcW w:w="0" w:type="auto"/>
            <w:vAlign w:val="center"/>
          </w:tcPr>
          <w:p w14:paraId="22DF0A5A" w14:textId="77777777" w:rsidR="00D97717" w:rsidRDefault="00D97717" w:rsidP="000562B0">
            <w:pPr>
              <w:jc w:val="center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лочно-модульна  котельня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МВт</w:t>
            </w:r>
          </w:p>
        </w:tc>
        <w:tc>
          <w:tcPr>
            <w:tcW w:w="0" w:type="auto"/>
            <w:vAlign w:val="center"/>
          </w:tcPr>
          <w:p w14:paraId="619CD817" w14:textId="77777777" w:rsidR="00D97717" w:rsidRDefault="00D97717" w:rsidP="000562B0">
            <w:pPr>
              <w:jc w:val="center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лочно-модульна  котельня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МВт</w:t>
            </w:r>
          </w:p>
        </w:tc>
        <w:tc>
          <w:tcPr>
            <w:tcW w:w="0" w:type="auto"/>
            <w:vAlign w:val="center"/>
          </w:tcPr>
          <w:p w14:paraId="591AC970" w14:textId="77777777" w:rsidR="00D97717" w:rsidRDefault="00D97717" w:rsidP="000562B0">
            <w:pPr>
              <w:jc w:val="center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лочно-модульна  котельня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844131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МВт</w:t>
            </w:r>
          </w:p>
        </w:tc>
        <w:tc>
          <w:tcPr>
            <w:tcW w:w="0" w:type="auto"/>
            <w:vMerge/>
          </w:tcPr>
          <w:p w14:paraId="73AEBAC8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</w:p>
        </w:tc>
      </w:tr>
      <w:tr w:rsidR="00D97717" w14:paraId="4BA41A79" w14:textId="77777777" w:rsidTr="00D97717">
        <w:trPr>
          <w:trHeight w:val="986"/>
        </w:trPr>
        <w:tc>
          <w:tcPr>
            <w:tcW w:w="0" w:type="auto"/>
            <w:vAlign w:val="center"/>
          </w:tcPr>
          <w:p w14:paraId="710E0ED8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</w:tcPr>
          <w:p w14:paraId="435C5D38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Теплова потужність котельні загальна/потужність/номінальна теплопродуктивність/теплопродуктивність (+/- 5%), МВт</w:t>
            </w:r>
          </w:p>
        </w:tc>
        <w:tc>
          <w:tcPr>
            <w:tcW w:w="0" w:type="auto"/>
            <w:vAlign w:val="center"/>
          </w:tcPr>
          <w:p w14:paraId="497104C9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0FD16BE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Align w:val="center"/>
          </w:tcPr>
          <w:p w14:paraId="7024A74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</w:tcPr>
          <w:p w14:paraId="49321108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0C42943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06FC283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A85E6E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</w:tcPr>
          <w:p w14:paraId="7DF7A7B8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0EA3774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5E2F7C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C5099CA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</w:tcPr>
          <w:p w14:paraId="7B28A9E1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20A1239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76A0DB8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A9D0CBA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</w:tcPr>
          <w:p w14:paraId="75FE474F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70298C3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9AB3C70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93A9F75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19040E45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документ виробника товару</w:t>
            </w:r>
          </w:p>
        </w:tc>
      </w:tr>
      <w:tr w:rsidR="00D97717" w14:paraId="68495920" w14:textId="77777777" w:rsidTr="00D97717">
        <w:trPr>
          <w:trHeight w:val="493"/>
        </w:trPr>
        <w:tc>
          <w:tcPr>
            <w:tcW w:w="0" w:type="auto"/>
            <w:vAlign w:val="center"/>
          </w:tcPr>
          <w:p w14:paraId="719870A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002637DF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Необхідність в модулі приготування гарячої води, (так/ні )</w:t>
            </w:r>
          </w:p>
        </w:tc>
        <w:tc>
          <w:tcPr>
            <w:tcW w:w="0" w:type="auto"/>
            <w:vAlign w:val="center"/>
          </w:tcPr>
          <w:p w14:paraId="553A15E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ні</w:t>
            </w:r>
          </w:p>
        </w:tc>
        <w:tc>
          <w:tcPr>
            <w:tcW w:w="0" w:type="auto"/>
            <w:vAlign w:val="center"/>
          </w:tcPr>
          <w:p w14:paraId="3066A84B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ні</w:t>
            </w:r>
          </w:p>
        </w:tc>
        <w:tc>
          <w:tcPr>
            <w:tcW w:w="0" w:type="auto"/>
            <w:vAlign w:val="center"/>
          </w:tcPr>
          <w:p w14:paraId="6D530CA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ні</w:t>
            </w:r>
          </w:p>
        </w:tc>
        <w:tc>
          <w:tcPr>
            <w:tcW w:w="0" w:type="auto"/>
            <w:vAlign w:val="center"/>
          </w:tcPr>
          <w:p w14:paraId="2619407B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ні</w:t>
            </w:r>
          </w:p>
        </w:tc>
        <w:tc>
          <w:tcPr>
            <w:tcW w:w="0" w:type="auto"/>
            <w:vAlign w:val="center"/>
          </w:tcPr>
          <w:p w14:paraId="31CB720C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ні</w:t>
            </w:r>
          </w:p>
        </w:tc>
        <w:tc>
          <w:tcPr>
            <w:tcW w:w="0" w:type="auto"/>
            <w:vAlign w:val="center"/>
          </w:tcPr>
          <w:p w14:paraId="64E2F52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ні</w:t>
            </w:r>
          </w:p>
        </w:tc>
        <w:tc>
          <w:tcPr>
            <w:tcW w:w="0" w:type="auto"/>
          </w:tcPr>
          <w:p w14:paraId="71E394E2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2D3996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ні</w:t>
            </w:r>
          </w:p>
        </w:tc>
        <w:tc>
          <w:tcPr>
            <w:tcW w:w="0" w:type="auto"/>
            <w:vAlign w:val="center"/>
          </w:tcPr>
          <w:p w14:paraId="4AB04B6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465060CF" w14:textId="77777777" w:rsidTr="00D97717">
        <w:trPr>
          <w:trHeight w:val="477"/>
        </w:trPr>
        <w:tc>
          <w:tcPr>
            <w:tcW w:w="0" w:type="auto"/>
            <w:vAlign w:val="center"/>
          </w:tcPr>
          <w:p w14:paraId="60ED0EFE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01651579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Розрахунковий температурний графік теплової мережі (Т1/Т2)</w:t>
            </w:r>
          </w:p>
        </w:tc>
        <w:tc>
          <w:tcPr>
            <w:tcW w:w="0" w:type="auto"/>
            <w:vAlign w:val="center"/>
          </w:tcPr>
          <w:p w14:paraId="1DF5655A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-70</w:t>
            </w:r>
          </w:p>
        </w:tc>
        <w:tc>
          <w:tcPr>
            <w:tcW w:w="0" w:type="auto"/>
            <w:vAlign w:val="center"/>
          </w:tcPr>
          <w:p w14:paraId="6A3DEF7B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-70</w:t>
            </w:r>
          </w:p>
        </w:tc>
        <w:tc>
          <w:tcPr>
            <w:tcW w:w="0" w:type="auto"/>
            <w:vAlign w:val="center"/>
          </w:tcPr>
          <w:p w14:paraId="6519397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-70</w:t>
            </w:r>
          </w:p>
        </w:tc>
        <w:tc>
          <w:tcPr>
            <w:tcW w:w="0" w:type="auto"/>
            <w:vAlign w:val="center"/>
          </w:tcPr>
          <w:p w14:paraId="13BE11BA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-70</w:t>
            </w:r>
          </w:p>
        </w:tc>
        <w:tc>
          <w:tcPr>
            <w:tcW w:w="0" w:type="auto"/>
            <w:vAlign w:val="center"/>
          </w:tcPr>
          <w:p w14:paraId="7DBAC65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-70</w:t>
            </w:r>
          </w:p>
        </w:tc>
        <w:tc>
          <w:tcPr>
            <w:tcW w:w="0" w:type="auto"/>
            <w:vAlign w:val="center"/>
          </w:tcPr>
          <w:p w14:paraId="0157D32C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-70</w:t>
            </w:r>
          </w:p>
        </w:tc>
        <w:tc>
          <w:tcPr>
            <w:tcW w:w="0" w:type="auto"/>
          </w:tcPr>
          <w:p w14:paraId="214CF143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FD06C9D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-70</w:t>
            </w:r>
          </w:p>
        </w:tc>
        <w:tc>
          <w:tcPr>
            <w:tcW w:w="0" w:type="auto"/>
            <w:vAlign w:val="center"/>
          </w:tcPr>
          <w:p w14:paraId="19E376C7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34FC937E" w14:textId="77777777" w:rsidTr="00D97717">
        <w:trPr>
          <w:trHeight w:val="493"/>
        </w:trPr>
        <w:tc>
          <w:tcPr>
            <w:tcW w:w="0" w:type="auto"/>
            <w:vAlign w:val="center"/>
          </w:tcPr>
          <w:p w14:paraId="149EC359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29B8FCE8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Гідравлічний опір теплової мережі, МПа</w:t>
            </w:r>
          </w:p>
        </w:tc>
        <w:tc>
          <w:tcPr>
            <w:tcW w:w="0" w:type="auto"/>
            <w:vAlign w:val="center"/>
          </w:tcPr>
          <w:p w14:paraId="38CB2660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648BFF6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69D1D3AE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31B29C12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2C1A1A8F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0079A66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55F0CD8D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120A6CCC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79B4A7C7" w14:textId="77777777" w:rsidTr="00D97717">
        <w:trPr>
          <w:trHeight w:val="477"/>
        </w:trPr>
        <w:tc>
          <w:tcPr>
            <w:tcW w:w="0" w:type="auto"/>
            <w:vAlign w:val="center"/>
          </w:tcPr>
          <w:p w14:paraId="58B32A41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6C68E58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Тиск теплоносія на виході з котельні, МПа</w:t>
            </w:r>
          </w:p>
        </w:tc>
        <w:tc>
          <w:tcPr>
            <w:tcW w:w="0" w:type="auto"/>
            <w:vAlign w:val="center"/>
          </w:tcPr>
          <w:p w14:paraId="0F39D3FF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3886856D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1BB96B62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33595EB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0692D98A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4AB034CF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64E6D372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064AABFC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0C16894B" w14:textId="77777777" w:rsidTr="00D97717">
        <w:trPr>
          <w:trHeight w:val="493"/>
        </w:trPr>
        <w:tc>
          <w:tcPr>
            <w:tcW w:w="0" w:type="auto"/>
            <w:vAlign w:val="center"/>
          </w:tcPr>
          <w:p w14:paraId="2295773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</w:tcPr>
          <w:p w14:paraId="5B0ACDBF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Тиск теплоносія на вході в котельню, МПа</w:t>
            </w:r>
          </w:p>
        </w:tc>
        <w:tc>
          <w:tcPr>
            <w:tcW w:w="0" w:type="auto"/>
            <w:vAlign w:val="center"/>
          </w:tcPr>
          <w:p w14:paraId="4883F9A5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0A0CFFF1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2FC38197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7A4F4ACE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4EF5AF9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425DAC9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1EB2DEF2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4F1FA555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470C7F3E" w14:textId="77777777" w:rsidTr="00D97717">
        <w:trPr>
          <w:trHeight w:val="731"/>
        </w:trPr>
        <w:tc>
          <w:tcPr>
            <w:tcW w:w="0" w:type="auto"/>
            <w:vAlign w:val="center"/>
          </w:tcPr>
          <w:p w14:paraId="579DCCCC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</w:tcPr>
          <w:p w14:paraId="5BC6A40C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Вимоги до котлів</w:t>
            </w:r>
          </w:p>
        </w:tc>
        <w:tc>
          <w:tcPr>
            <w:tcW w:w="0" w:type="auto"/>
            <w:vAlign w:val="center"/>
          </w:tcPr>
          <w:p w14:paraId="6E90367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Жаротрубні триходові</w:t>
            </w:r>
          </w:p>
        </w:tc>
        <w:tc>
          <w:tcPr>
            <w:tcW w:w="0" w:type="auto"/>
            <w:vAlign w:val="center"/>
          </w:tcPr>
          <w:p w14:paraId="2D85CEAB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Жаротрубні триходові</w:t>
            </w:r>
          </w:p>
        </w:tc>
        <w:tc>
          <w:tcPr>
            <w:tcW w:w="0" w:type="auto"/>
            <w:vAlign w:val="center"/>
          </w:tcPr>
          <w:p w14:paraId="0156376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Жаротрубні триходові</w:t>
            </w:r>
          </w:p>
        </w:tc>
        <w:tc>
          <w:tcPr>
            <w:tcW w:w="0" w:type="auto"/>
          </w:tcPr>
          <w:p w14:paraId="63978C75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Жаротрубні триходові</w:t>
            </w:r>
          </w:p>
        </w:tc>
        <w:tc>
          <w:tcPr>
            <w:tcW w:w="0" w:type="auto"/>
          </w:tcPr>
          <w:p w14:paraId="47F446E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Жаротрубні триходові</w:t>
            </w:r>
          </w:p>
        </w:tc>
        <w:tc>
          <w:tcPr>
            <w:tcW w:w="0" w:type="auto"/>
          </w:tcPr>
          <w:p w14:paraId="0150445E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Жаротрубні триходові</w:t>
            </w:r>
          </w:p>
        </w:tc>
        <w:tc>
          <w:tcPr>
            <w:tcW w:w="0" w:type="auto"/>
          </w:tcPr>
          <w:p w14:paraId="7F5B6BB6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Жаротрубні триходові</w:t>
            </w:r>
          </w:p>
        </w:tc>
        <w:tc>
          <w:tcPr>
            <w:tcW w:w="0" w:type="auto"/>
            <w:vAlign w:val="center"/>
          </w:tcPr>
          <w:p w14:paraId="714033B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документ виробника котлів</w:t>
            </w:r>
          </w:p>
        </w:tc>
      </w:tr>
      <w:tr w:rsidR="00D97717" w14:paraId="23664048" w14:textId="77777777" w:rsidTr="00D97717">
        <w:trPr>
          <w:trHeight w:val="1225"/>
        </w:trPr>
        <w:tc>
          <w:tcPr>
            <w:tcW w:w="0" w:type="auto"/>
            <w:vAlign w:val="center"/>
          </w:tcPr>
          <w:p w14:paraId="457A5B4B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</w:tcPr>
          <w:p w14:paraId="020D2A0F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Продуктивність системи </w:t>
            </w:r>
            <w:proofErr w:type="spellStart"/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водопідготовки</w:t>
            </w:r>
            <w:proofErr w:type="spellEnd"/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м3/год, не менше  </w:t>
            </w:r>
          </w:p>
        </w:tc>
        <w:tc>
          <w:tcPr>
            <w:tcW w:w="0" w:type="auto"/>
            <w:vAlign w:val="center"/>
          </w:tcPr>
          <w:p w14:paraId="4E1344CF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0" w:type="auto"/>
            <w:vAlign w:val="center"/>
          </w:tcPr>
          <w:p w14:paraId="54439E5B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0" w:type="auto"/>
            <w:vAlign w:val="center"/>
          </w:tcPr>
          <w:p w14:paraId="411EDBC8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0" w:type="auto"/>
            <w:vAlign w:val="center"/>
          </w:tcPr>
          <w:p w14:paraId="57E24F83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0" w:type="auto"/>
            <w:vAlign w:val="center"/>
          </w:tcPr>
          <w:p w14:paraId="201135D9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0" w:type="auto"/>
            <w:vAlign w:val="center"/>
          </w:tcPr>
          <w:p w14:paraId="4F4B96D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0" w:type="auto"/>
          </w:tcPr>
          <w:p w14:paraId="21E62A6B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5F617D3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CFCC209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C348F8">
              <w:rPr>
                <w:rFonts w:eastAsia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vAlign w:val="center"/>
          </w:tcPr>
          <w:p w14:paraId="27AC9894" w14:textId="77777777" w:rsidR="00D97717" w:rsidRDefault="00D97717" w:rsidP="000562B0">
            <w:pPr>
              <w:jc w:val="both"/>
              <w:rPr>
                <w:rFonts w:asciiTheme="majorBidi" w:hAnsiTheme="majorBidi" w:cstheme="majorBidi"/>
                <w:szCs w:val="28"/>
              </w:rPr>
            </w:pPr>
            <w:r w:rsidRPr="0084413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документ виробника обладнання для </w:t>
            </w:r>
            <w:proofErr w:type="spellStart"/>
            <w:r w:rsidRPr="0084413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водопідготовки</w:t>
            </w:r>
            <w:proofErr w:type="spellEnd"/>
          </w:p>
        </w:tc>
      </w:tr>
      <w:tr w:rsidR="00D97717" w14:paraId="5EEEA417" w14:textId="77777777" w:rsidTr="00D97717">
        <w:trPr>
          <w:trHeight w:val="1368"/>
        </w:trPr>
        <w:tc>
          <w:tcPr>
            <w:tcW w:w="0" w:type="auto"/>
            <w:vAlign w:val="center"/>
          </w:tcPr>
          <w:p w14:paraId="24BCCDD2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</w:tcPr>
          <w:p w14:paraId="7A30A596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Чи дозволяється перерва в роботі </w:t>
            </w:r>
            <w:proofErr w:type="spellStart"/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водопідготовки</w:t>
            </w:r>
            <w:proofErr w:type="spellEnd"/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 регенерацію (так/ні)</w:t>
            </w:r>
          </w:p>
        </w:tc>
        <w:tc>
          <w:tcPr>
            <w:tcW w:w="0" w:type="auto"/>
            <w:vAlign w:val="center"/>
          </w:tcPr>
          <w:p w14:paraId="374D6374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так (за умови наявності баку запасу підготовленої води)</w:t>
            </w:r>
          </w:p>
        </w:tc>
        <w:tc>
          <w:tcPr>
            <w:tcW w:w="0" w:type="auto"/>
            <w:vAlign w:val="center"/>
          </w:tcPr>
          <w:p w14:paraId="2EED2BA3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так (за умови наявності баку запасу підготовленої води)</w:t>
            </w:r>
          </w:p>
        </w:tc>
        <w:tc>
          <w:tcPr>
            <w:tcW w:w="0" w:type="auto"/>
            <w:vAlign w:val="center"/>
          </w:tcPr>
          <w:p w14:paraId="5BAFE587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так (за умови наявності баку запасу підготовленої води)</w:t>
            </w:r>
          </w:p>
        </w:tc>
        <w:tc>
          <w:tcPr>
            <w:tcW w:w="0" w:type="auto"/>
            <w:vAlign w:val="center"/>
          </w:tcPr>
          <w:p w14:paraId="060559AB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так (за умови наявності баку запасу підготовленої води)</w:t>
            </w:r>
          </w:p>
        </w:tc>
        <w:tc>
          <w:tcPr>
            <w:tcW w:w="0" w:type="auto"/>
            <w:vAlign w:val="center"/>
          </w:tcPr>
          <w:p w14:paraId="164D9EA2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так (за умови наявності баку запасу підготовленої води)</w:t>
            </w:r>
          </w:p>
        </w:tc>
        <w:tc>
          <w:tcPr>
            <w:tcW w:w="0" w:type="auto"/>
            <w:vAlign w:val="center"/>
          </w:tcPr>
          <w:p w14:paraId="3ACB7874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так (за умови наявності баку запасу підготовленої води)</w:t>
            </w:r>
          </w:p>
        </w:tc>
        <w:tc>
          <w:tcPr>
            <w:tcW w:w="0" w:type="auto"/>
          </w:tcPr>
          <w:p w14:paraId="2AD8DE8C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CDE639E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так (за умови наявності баку запасу підготовленої води)</w:t>
            </w:r>
          </w:p>
        </w:tc>
        <w:tc>
          <w:tcPr>
            <w:tcW w:w="0" w:type="auto"/>
            <w:vAlign w:val="center"/>
          </w:tcPr>
          <w:p w14:paraId="5AA09E88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7BDFDDF0" w14:textId="77777777" w:rsidTr="00D97717">
        <w:trPr>
          <w:trHeight w:val="493"/>
        </w:trPr>
        <w:tc>
          <w:tcPr>
            <w:tcW w:w="0" w:type="auto"/>
            <w:vAlign w:val="center"/>
          </w:tcPr>
          <w:p w14:paraId="0419FAA6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73B1622E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Коефіцієнт корисної дії, % не менше </w:t>
            </w:r>
          </w:p>
        </w:tc>
        <w:tc>
          <w:tcPr>
            <w:tcW w:w="0" w:type="auto"/>
            <w:vAlign w:val="center"/>
          </w:tcPr>
          <w:p w14:paraId="77108188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vAlign w:val="center"/>
          </w:tcPr>
          <w:p w14:paraId="4F46444D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vAlign w:val="center"/>
          </w:tcPr>
          <w:p w14:paraId="55B72E97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</w:tcPr>
          <w:p w14:paraId="6F8330EB" w14:textId="77777777" w:rsidR="00D97717" w:rsidRDefault="00D97717" w:rsidP="000562B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6F88DF3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</w:tcPr>
          <w:p w14:paraId="586A7061" w14:textId="77777777" w:rsidR="00D97717" w:rsidRDefault="00D97717" w:rsidP="000562B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6660F8F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</w:tcPr>
          <w:p w14:paraId="146F9E05" w14:textId="77777777" w:rsidR="00D97717" w:rsidRDefault="00D97717" w:rsidP="000562B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90DDAB8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</w:tcPr>
          <w:p w14:paraId="438C8176" w14:textId="77777777" w:rsidR="00D97717" w:rsidRDefault="00D97717" w:rsidP="000562B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04F63B0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vAlign w:val="center"/>
          </w:tcPr>
          <w:p w14:paraId="00B005EC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28370345" w14:textId="77777777" w:rsidTr="00D97717">
        <w:trPr>
          <w:trHeight w:val="731"/>
        </w:trPr>
        <w:tc>
          <w:tcPr>
            <w:tcW w:w="0" w:type="auto"/>
            <w:vAlign w:val="center"/>
          </w:tcPr>
          <w:p w14:paraId="56523908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2B62DC45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Схема під'єднання котельні до споживача: залежна (напряму або через </w:t>
            </w:r>
            <w:proofErr w:type="spellStart"/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гідровирівнювач</w:t>
            </w:r>
            <w:proofErr w:type="spellEnd"/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) чи незалежна</w:t>
            </w:r>
          </w:p>
        </w:tc>
        <w:tc>
          <w:tcPr>
            <w:tcW w:w="0" w:type="auto"/>
            <w:vAlign w:val="center"/>
          </w:tcPr>
          <w:p w14:paraId="0AA92048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залежна</w:t>
            </w:r>
          </w:p>
        </w:tc>
        <w:tc>
          <w:tcPr>
            <w:tcW w:w="0" w:type="auto"/>
            <w:vAlign w:val="center"/>
          </w:tcPr>
          <w:p w14:paraId="15481C23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залежна</w:t>
            </w:r>
          </w:p>
        </w:tc>
        <w:tc>
          <w:tcPr>
            <w:tcW w:w="0" w:type="auto"/>
            <w:vAlign w:val="center"/>
          </w:tcPr>
          <w:p w14:paraId="0A6C241D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залежна</w:t>
            </w:r>
          </w:p>
        </w:tc>
        <w:tc>
          <w:tcPr>
            <w:tcW w:w="0" w:type="auto"/>
            <w:vAlign w:val="center"/>
          </w:tcPr>
          <w:p w14:paraId="71B22541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залежна</w:t>
            </w:r>
          </w:p>
        </w:tc>
        <w:tc>
          <w:tcPr>
            <w:tcW w:w="0" w:type="auto"/>
            <w:vAlign w:val="center"/>
          </w:tcPr>
          <w:p w14:paraId="5A4C1BB5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залежна</w:t>
            </w:r>
          </w:p>
        </w:tc>
        <w:tc>
          <w:tcPr>
            <w:tcW w:w="0" w:type="auto"/>
            <w:vAlign w:val="center"/>
          </w:tcPr>
          <w:p w14:paraId="34CFDA94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залежна</w:t>
            </w:r>
          </w:p>
        </w:tc>
        <w:tc>
          <w:tcPr>
            <w:tcW w:w="0" w:type="auto"/>
          </w:tcPr>
          <w:p w14:paraId="250121DB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77C89FA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FC6173C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залежна</w:t>
            </w:r>
          </w:p>
        </w:tc>
        <w:tc>
          <w:tcPr>
            <w:tcW w:w="0" w:type="auto"/>
            <w:vAlign w:val="center"/>
          </w:tcPr>
          <w:p w14:paraId="2D76235A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3773FEDE" w14:textId="77777777" w:rsidTr="00D97717">
        <w:trPr>
          <w:trHeight w:val="731"/>
        </w:trPr>
        <w:tc>
          <w:tcPr>
            <w:tcW w:w="0" w:type="auto"/>
            <w:vAlign w:val="center"/>
          </w:tcPr>
          <w:p w14:paraId="61854428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5094A76B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Кількість котлів</w:t>
            </w:r>
          </w:p>
        </w:tc>
        <w:tc>
          <w:tcPr>
            <w:tcW w:w="0" w:type="auto"/>
            <w:vAlign w:val="center"/>
          </w:tcPr>
          <w:p w14:paraId="71E79B7F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 менше 2-х</w:t>
            </w:r>
          </w:p>
        </w:tc>
        <w:tc>
          <w:tcPr>
            <w:tcW w:w="0" w:type="auto"/>
            <w:vAlign w:val="center"/>
          </w:tcPr>
          <w:p w14:paraId="5D4538FE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 менше 2-х</w:t>
            </w:r>
          </w:p>
        </w:tc>
        <w:tc>
          <w:tcPr>
            <w:tcW w:w="0" w:type="auto"/>
            <w:vAlign w:val="center"/>
          </w:tcPr>
          <w:p w14:paraId="43A84ACE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 менше 2-х</w:t>
            </w:r>
          </w:p>
        </w:tc>
        <w:tc>
          <w:tcPr>
            <w:tcW w:w="0" w:type="auto"/>
            <w:vAlign w:val="center"/>
          </w:tcPr>
          <w:p w14:paraId="2A4A9535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 менше 2-х</w:t>
            </w:r>
          </w:p>
        </w:tc>
        <w:tc>
          <w:tcPr>
            <w:tcW w:w="0" w:type="auto"/>
            <w:vAlign w:val="center"/>
          </w:tcPr>
          <w:p w14:paraId="0A4AD9F7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 менше 2-х</w:t>
            </w:r>
          </w:p>
        </w:tc>
        <w:tc>
          <w:tcPr>
            <w:tcW w:w="0" w:type="auto"/>
            <w:vAlign w:val="center"/>
          </w:tcPr>
          <w:p w14:paraId="749885AF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 менше 2-х</w:t>
            </w:r>
          </w:p>
        </w:tc>
        <w:tc>
          <w:tcPr>
            <w:tcW w:w="0" w:type="auto"/>
          </w:tcPr>
          <w:p w14:paraId="1A4D8A2E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не менше 2-х</w:t>
            </w:r>
          </w:p>
        </w:tc>
        <w:tc>
          <w:tcPr>
            <w:tcW w:w="0" w:type="auto"/>
            <w:vAlign w:val="center"/>
          </w:tcPr>
          <w:p w14:paraId="2BBAC713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документ виробника товару</w:t>
            </w:r>
          </w:p>
        </w:tc>
      </w:tr>
      <w:tr w:rsidR="00D97717" w14:paraId="3D5EEA7F" w14:textId="77777777" w:rsidTr="00D97717">
        <w:trPr>
          <w:trHeight w:val="477"/>
        </w:trPr>
        <w:tc>
          <w:tcPr>
            <w:tcW w:w="0" w:type="auto"/>
            <w:vAlign w:val="center"/>
          </w:tcPr>
          <w:p w14:paraId="780551C1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7F1E4169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Тиск води в системі водопроводу, МПа</w:t>
            </w:r>
          </w:p>
        </w:tc>
        <w:tc>
          <w:tcPr>
            <w:tcW w:w="0" w:type="auto"/>
            <w:vAlign w:val="center"/>
          </w:tcPr>
          <w:p w14:paraId="46C0535A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5B4A876C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553A315F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3484DC02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67F9120A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5935F740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</w:tcPr>
          <w:p w14:paraId="065B487E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76F8AF03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заповнену Таблицю 3</w:t>
            </w:r>
          </w:p>
        </w:tc>
      </w:tr>
      <w:tr w:rsidR="00D97717" w14:paraId="590FD014" w14:textId="77777777" w:rsidTr="00D97717">
        <w:trPr>
          <w:trHeight w:val="1734"/>
        </w:trPr>
        <w:tc>
          <w:tcPr>
            <w:tcW w:w="0" w:type="auto"/>
            <w:vAlign w:val="center"/>
          </w:tcPr>
          <w:p w14:paraId="7D56CCE5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05FF6754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Умовний діаметр під’єднаного водопроводу В1, </w:t>
            </w:r>
            <w:proofErr w:type="spellStart"/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Ду</w:t>
            </w:r>
            <w:proofErr w:type="spellEnd"/>
          </w:p>
        </w:tc>
        <w:tc>
          <w:tcPr>
            <w:tcW w:w="0" w:type="auto"/>
            <w:vAlign w:val="center"/>
          </w:tcPr>
          <w:p w14:paraId="322BB7FD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визначається виробником</w:t>
            </w:r>
          </w:p>
        </w:tc>
        <w:tc>
          <w:tcPr>
            <w:tcW w:w="0" w:type="auto"/>
            <w:vAlign w:val="center"/>
          </w:tcPr>
          <w:p w14:paraId="523E40C5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визначається виробником</w:t>
            </w:r>
          </w:p>
        </w:tc>
        <w:tc>
          <w:tcPr>
            <w:tcW w:w="0" w:type="auto"/>
            <w:vAlign w:val="center"/>
          </w:tcPr>
          <w:p w14:paraId="3947B9EE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визначається виробником</w:t>
            </w:r>
          </w:p>
        </w:tc>
        <w:tc>
          <w:tcPr>
            <w:tcW w:w="0" w:type="auto"/>
            <w:vAlign w:val="center"/>
          </w:tcPr>
          <w:p w14:paraId="0FB4BCAD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визначається виробником</w:t>
            </w:r>
          </w:p>
        </w:tc>
        <w:tc>
          <w:tcPr>
            <w:tcW w:w="0" w:type="auto"/>
            <w:vAlign w:val="center"/>
          </w:tcPr>
          <w:p w14:paraId="23B6EAD4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визначається виробником</w:t>
            </w:r>
          </w:p>
        </w:tc>
        <w:tc>
          <w:tcPr>
            <w:tcW w:w="0" w:type="auto"/>
            <w:vAlign w:val="center"/>
          </w:tcPr>
          <w:p w14:paraId="3B5B8069" w14:textId="77777777" w:rsidR="00D97717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визначається виробником</w:t>
            </w:r>
          </w:p>
        </w:tc>
        <w:tc>
          <w:tcPr>
            <w:tcW w:w="0" w:type="auto"/>
          </w:tcPr>
          <w:p w14:paraId="405A1B3B" w14:textId="77777777" w:rsidR="00D97717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sz w:val="20"/>
                <w:szCs w:val="20"/>
                <w:lang w:eastAsia="ru-RU"/>
              </w:rPr>
              <w:t>визначається виробником</w:t>
            </w:r>
          </w:p>
        </w:tc>
        <w:tc>
          <w:tcPr>
            <w:tcW w:w="0" w:type="auto"/>
            <w:vAlign w:val="center"/>
          </w:tcPr>
          <w:p w14:paraId="5BD36D2A" w14:textId="77777777" w:rsidR="00D97717" w:rsidRPr="00844131" w:rsidRDefault="00D97717" w:rsidP="000562B0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конкретне значення визначається виробником і заноситься </w:t>
            </w:r>
            <w:r w:rsidRPr="008441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Учасником до Таблиці 3  </w:t>
            </w:r>
          </w:p>
        </w:tc>
      </w:tr>
      <w:tr w:rsidR="00D97717" w14:paraId="2F5C3E26" w14:textId="77777777" w:rsidTr="00D97717">
        <w:trPr>
          <w:trHeight w:val="477"/>
        </w:trPr>
        <w:tc>
          <w:tcPr>
            <w:tcW w:w="0" w:type="auto"/>
            <w:vAlign w:val="center"/>
          </w:tcPr>
          <w:p w14:paraId="4EAE77B7" w14:textId="77777777" w:rsidR="00D97717" w:rsidRPr="009743E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vAlign w:val="center"/>
          </w:tcPr>
          <w:p w14:paraId="16338944" w14:textId="77777777" w:rsidR="00D97717" w:rsidRPr="009743E1" w:rsidRDefault="00D97717" w:rsidP="000562B0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i/>
                <w:iCs/>
                <w:sz w:val="20"/>
                <w:szCs w:val="20"/>
                <w:lang w:eastAsia="ru-RU"/>
              </w:rPr>
              <w:t>Адреса встановлення</w:t>
            </w:r>
          </w:p>
        </w:tc>
        <w:tc>
          <w:tcPr>
            <w:tcW w:w="0" w:type="auto"/>
            <w:vAlign w:val="center"/>
          </w:tcPr>
          <w:p w14:paraId="5225AAC0" w14:textId="77777777" w:rsidR="00D97717" w:rsidRPr="009743E1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sz w:val="20"/>
                <w:szCs w:val="20"/>
                <w:lang w:eastAsia="ru-RU"/>
              </w:rPr>
              <w:t>об'єкт 1,</w:t>
            </w:r>
          </w:p>
        </w:tc>
        <w:tc>
          <w:tcPr>
            <w:tcW w:w="0" w:type="auto"/>
            <w:vAlign w:val="center"/>
          </w:tcPr>
          <w:p w14:paraId="0A1478AC" w14:textId="77777777" w:rsidR="00D97717" w:rsidRPr="009743E1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sz w:val="20"/>
                <w:szCs w:val="20"/>
                <w:lang w:eastAsia="ru-RU"/>
              </w:rPr>
              <w:t>об'єкт 2,</w:t>
            </w:r>
          </w:p>
        </w:tc>
        <w:tc>
          <w:tcPr>
            <w:tcW w:w="0" w:type="auto"/>
            <w:vAlign w:val="center"/>
          </w:tcPr>
          <w:p w14:paraId="4E6607B2" w14:textId="77777777" w:rsidR="00D97717" w:rsidRPr="009743E1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sz w:val="20"/>
                <w:szCs w:val="20"/>
                <w:lang w:eastAsia="ru-RU"/>
              </w:rPr>
              <w:t>об'єкт 3,</w:t>
            </w:r>
          </w:p>
        </w:tc>
        <w:tc>
          <w:tcPr>
            <w:tcW w:w="0" w:type="auto"/>
            <w:vAlign w:val="center"/>
          </w:tcPr>
          <w:p w14:paraId="3B420DC2" w14:textId="77777777" w:rsidR="00D97717" w:rsidRPr="009743E1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sz w:val="20"/>
                <w:szCs w:val="20"/>
                <w:lang w:eastAsia="ru-RU"/>
              </w:rPr>
              <w:t>об'єкт 4,</w:t>
            </w:r>
          </w:p>
        </w:tc>
        <w:tc>
          <w:tcPr>
            <w:tcW w:w="0" w:type="auto"/>
            <w:vAlign w:val="center"/>
          </w:tcPr>
          <w:p w14:paraId="70169A00" w14:textId="77777777" w:rsidR="00D97717" w:rsidRPr="009743E1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sz w:val="20"/>
                <w:szCs w:val="20"/>
                <w:lang w:eastAsia="ru-RU"/>
              </w:rPr>
              <w:t>об'єкт 5,</w:t>
            </w:r>
          </w:p>
        </w:tc>
        <w:tc>
          <w:tcPr>
            <w:tcW w:w="0" w:type="auto"/>
            <w:vAlign w:val="center"/>
          </w:tcPr>
          <w:p w14:paraId="2E1ED9A1" w14:textId="77777777" w:rsidR="00D97717" w:rsidRPr="009743E1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sz w:val="20"/>
                <w:szCs w:val="20"/>
                <w:lang w:eastAsia="ru-RU"/>
              </w:rPr>
              <w:t>об'єкт 6,</w:t>
            </w:r>
          </w:p>
        </w:tc>
        <w:tc>
          <w:tcPr>
            <w:tcW w:w="0" w:type="auto"/>
            <w:vAlign w:val="center"/>
          </w:tcPr>
          <w:p w14:paraId="708FB10E" w14:textId="77777777" w:rsidR="00D97717" w:rsidRPr="009743E1" w:rsidRDefault="00D97717" w:rsidP="000562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sz w:val="20"/>
                <w:szCs w:val="20"/>
                <w:lang w:eastAsia="ru-RU"/>
              </w:rPr>
              <w:t>об'єкт 7,</w:t>
            </w:r>
          </w:p>
        </w:tc>
        <w:tc>
          <w:tcPr>
            <w:tcW w:w="0" w:type="auto"/>
            <w:vAlign w:val="center"/>
          </w:tcPr>
          <w:p w14:paraId="53884F6F" w14:textId="77777777" w:rsidR="00D97717" w:rsidRPr="009743E1" w:rsidRDefault="00D97717" w:rsidP="000562B0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43E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6CFFA07" w14:textId="77777777" w:rsidR="00D97717" w:rsidRPr="00D97717" w:rsidRDefault="00D97717" w:rsidP="00DD239B">
      <w:pPr>
        <w:spacing w:line="240" w:lineRule="auto"/>
        <w:ind w:left="-448" w:firstLine="22"/>
        <w:jc w:val="both"/>
        <w:rPr>
          <w:b/>
          <w:bCs/>
          <w:sz w:val="27"/>
          <w:szCs w:val="27"/>
        </w:rPr>
      </w:pPr>
    </w:p>
    <w:p w14:paraId="18517FE3" w14:textId="120D14E6" w:rsidR="00234296" w:rsidRPr="00D97717" w:rsidRDefault="004F3DDA" w:rsidP="00DD239B">
      <w:pPr>
        <w:spacing w:line="240" w:lineRule="auto"/>
        <w:ind w:left="-448" w:firstLine="22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 xml:space="preserve">Строк </w:t>
      </w:r>
      <w:r w:rsidR="00FC2ED0" w:rsidRPr="00D97717">
        <w:rPr>
          <w:b/>
          <w:bCs/>
          <w:sz w:val="27"/>
          <w:szCs w:val="27"/>
        </w:rPr>
        <w:t>поставки товару</w:t>
      </w:r>
      <w:r w:rsidRPr="00D97717">
        <w:rPr>
          <w:sz w:val="27"/>
          <w:szCs w:val="27"/>
        </w:rPr>
        <w:t xml:space="preserve">: </w:t>
      </w:r>
      <w:r w:rsidR="003F1AAA" w:rsidRPr="003F1AAA">
        <w:rPr>
          <w:sz w:val="27"/>
          <w:szCs w:val="27"/>
        </w:rPr>
        <w:t>10 календарних днів з дати підписання Договору, але не пізніше 20 жовтня 2026 року</w:t>
      </w:r>
    </w:p>
    <w:p w14:paraId="676A50CA" w14:textId="4146B81C" w:rsidR="00EC2B97" w:rsidRPr="00D97717" w:rsidRDefault="004F3DDA" w:rsidP="00EC2B97">
      <w:pPr>
        <w:spacing w:line="240" w:lineRule="auto"/>
        <w:ind w:left="-448" w:firstLine="22"/>
        <w:jc w:val="both"/>
        <w:rPr>
          <w:sz w:val="27"/>
          <w:szCs w:val="27"/>
        </w:rPr>
      </w:pPr>
      <w:r w:rsidRPr="00D97717">
        <w:rPr>
          <w:b/>
          <w:bCs/>
          <w:sz w:val="27"/>
          <w:szCs w:val="27"/>
        </w:rPr>
        <w:t xml:space="preserve">Кількість </w:t>
      </w:r>
      <w:r w:rsidR="007C1FBA" w:rsidRPr="00D97717">
        <w:rPr>
          <w:b/>
          <w:bCs/>
          <w:sz w:val="27"/>
          <w:szCs w:val="27"/>
        </w:rPr>
        <w:t>товару</w:t>
      </w:r>
      <w:r w:rsidR="007D50C4" w:rsidRPr="00D97717">
        <w:rPr>
          <w:sz w:val="27"/>
          <w:szCs w:val="27"/>
        </w:rPr>
        <w:t xml:space="preserve">: </w:t>
      </w:r>
      <w:r w:rsidR="00D97717">
        <w:rPr>
          <w:sz w:val="27"/>
          <w:szCs w:val="27"/>
        </w:rPr>
        <w:t>7</w:t>
      </w:r>
      <w:r w:rsidR="00EA6E62" w:rsidRPr="00D97717">
        <w:rPr>
          <w:sz w:val="27"/>
          <w:szCs w:val="27"/>
        </w:rPr>
        <w:t xml:space="preserve"> штук.</w:t>
      </w:r>
    </w:p>
    <w:p w14:paraId="08649D8A" w14:textId="77777777" w:rsidR="00FD7BF5" w:rsidRPr="004F3DDA" w:rsidRDefault="00FD7BF5" w:rsidP="007B7164">
      <w:pPr>
        <w:spacing w:line="240" w:lineRule="auto"/>
        <w:ind w:left="-448" w:firstLine="22"/>
        <w:jc w:val="both"/>
      </w:pPr>
    </w:p>
    <w:sectPr w:rsidR="00FD7BF5" w:rsidRPr="004F3D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;Times New Roman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ヒラギノ角ゴ Pro W3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8BF"/>
    <w:multiLevelType w:val="hybridMultilevel"/>
    <w:tmpl w:val="140688CA"/>
    <w:lvl w:ilvl="0" w:tplc="30D814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95CE3"/>
    <w:multiLevelType w:val="multilevel"/>
    <w:tmpl w:val="7DB8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E7509"/>
    <w:multiLevelType w:val="hybridMultilevel"/>
    <w:tmpl w:val="38CAFEFC"/>
    <w:lvl w:ilvl="0" w:tplc="0422000F">
      <w:start w:val="1"/>
      <w:numFmt w:val="decimal"/>
      <w:lvlText w:val="%1."/>
      <w:lvlJc w:val="left"/>
      <w:pPr>
        <w:ind w:left="795" w:hanging="360"/>
      </w:p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248E14F6"/>
    <w:multiLevelType w:val="hybridMultilevel"/>
    <w:tmpl w:val="C3E239AE"/>
    <w:lvl w:ilvl="0" w:tplc="296205DA">
      <w:numFmt w:val="bullet"/>
      <w:lvlText w:val="-"/>
      <w:lvlJc w:val="left"/>
      <w:pPr>
        <w:ind w:left="118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C518BA4C">
      <w:numFmt w:val="bullet"/>
      <w:lvlText w:val="•"/>
      <w:lvlJc w:val="left"/>
      <w:pPr>
        <w:ind w:left="1134" w:hanging="219"/>
      </w:pPr>
      <w:rPr>
        <w:rFonts w:hint="default"/>
        <w:lang w:val="uk-UA" w:eastAsia="en-US" w:bidi="ar-SA"/>
      </w:rPr>
    </w:lvl>
    <w:lvl w:ilvl="2" w:tplc="75301296">
      <w:numFmt w:val="bullet"/>
      <w:lvlText w:val="•"/>
      <w:lvlJc w:val="left"/>
      <w:pPr>
        <w:ind w:left="2149" w:hanging="219"/>
      </w:pPr>
      <w:rPr>
        <w:rFonts w:hint="default"/>
        <w:lang w:val="uk-UA" w:eastAsia="en-US" w:bidi="ar-SA"/>
      </w:rPr>
    </w:lvl>
    <w:lvl w:ilvl="3" w:tplc="487AFC3C">
      <w:numFmt w:val="bullet"/>
      <w:lvlText w:val="•"/>
      <w:lvlJc w:val="left"/>
      <w:pPr>
        <w:ind w:left="3163" w:hanging="219"/>
      </w:pPr>
      <w:rPr>
        <w:rFonts w:hint="default"/>
        <w:lang w:val="uk-UA" w:eastAsia="en-US" w:bidi="ar-SA"/>
      </w:rPr>
    </w:lvl>
    <w:lvl w:ilvl="4" w:tplc="4CF4AE16">
      <w:numFmt w:val="bullet"/>
      <w:lvlText w:val="•"/>
      <w:lvlJc w:val="left"/>
      <w:pPr>
        <w:ind w:left="4178" w:hanging="219"/>
      </w:pPr>
      <w:rPr>
        <w:rFonts w:hint="default"/>
        <w:lang w:val="uk-UA" w:eastAsia="en-US" w:bidi="ar-SA"/>
      </w:rPr>
    </w:lvl>
    <w:lvl w:ilvl="5" w:tplc="0A640EF0">
      <w:numFmt w:val="bullet"/>
      <w:lvlText w:val="•"/>
      <w:lvlJc w:val="left"/>
      <w:pPr>
        <w:ind w:left="5193" w:hanging="219"/>
      </w:pPr>
      <w:rPr>
        <w:rFonts w:hint="default"/>
        <w:lang w:val="uk-UA" w:eastAsia="en-US" w:bidi="ar-SA"/>
      </w:rPr>
    </w:lvl>
    <w:lvl w:ilvl="6" w:tplc="7FAAFB30">
      <w:numFmt w:val="bullet"/>
      <w:lvlText w:val="•"/>
      <w:lvlJc w:val="left"/>
      <w:pPr>
        <w:ind w:left="6207" w:hanging="219"/>
      </w:pPr>
      <w:rPr>
        <w:rFonts w:hint="default"/>
        <w:lang w:val="uk-UA" w:eastAsia="en-US" w:bidi="ar-SA"/>
      </w:rPr>
    </w:lvl>
    <w:lvl w:ilvl="7" w:tplc="EA10F5D4">
      <w:numFmt w:val="bullet"/>
      <w:lvlText w:val="•"/>
      <w:lvlJc w:val="left"/>
      <w:pPr>
        <w:ind w:left="7222" w:hanging="219"/>
      </w:pPr>
      <w:rPr>
        <w:rFonts w:hint="default"/>
        <w:lang w:val="uk-UA" w:eastAsia="en-US" w:bidi="ar-SA"/>
      </w:rPr>
    </w:lvl>
    <w:lvl w:ilvl="8" w:tplc="7A4C1D86">
      <w:numFmt w:val="bullet"/>
      <w:lvlText w:val="•"/>
      <w:lvlJc w:val="left"/>
      <w:pPr>
        <w:ind w:left="8237" w:hanging="219"/>
      </w:pPr>
      <w:rPr>
        <w:rFonts w:hint="default"/>
        <w:lang w:val="uk-UA" w:eastAsia="en-US" w:bidi="ar-SA"/>
      </w:rPr>
    </w:lvl>
  </w:abstractNum>
  <w:abstractNum w:abstractNumId="4" w15:restartNumberingAfterBreak="0">
    <w:nsid w:val="26D211EE"/>
    <w:multiLevelType w:val="multilevel"/>
    <w:tmpl w:val="0A90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63AF0"/>
    <w:multiLevelType w:val="hybridMultilevel"/>
    <w:tmpl w:val="912A8B20"/>
    <w:lvl w:ilvl="0" w:tplc="917CE1F4">
      <w:start w:val="1"/>
      <w:numFmt w:val="decimal"/>
      <w:lvlText w:val="7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94755"/>
    <w:multiLevelType w:val="multilevel"/>
    <w:tmpl w:val="B516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F2ED2"/>
    <w:multiLevelType w:val="hybridMultilevel"/>
    <w:tmpl w:val="C2527BE0"/>
    <w:lvl w:ilvl="0" w:tplc="933A7A72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422B3D7E"/>
    <w:multiLevelType w:val="multilevel"/>
    <w:tmpl w:val="A7BE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DC6591"/>
    <w:multiLevelType w:val="multilevel"/>
    <w:tmpl w:val="4AFA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D978E8"/>
    <w:multiLevelType w:val="hybridMultilevel"/>
    <w:tmpl w:val="DEC019CA"/>
    <w:lvl w:ilvl="0" w:tplc="0422000F">
      <w:start w:val="1"/>
      <w:numFmt w:val="decimal"/>
      <w:lvlText w:val="%1."/>
      <w:lvlJc w:val="left"/>
      <w:pPr>
        <w:ind w:left="436" w:hanging="360"/>
      </w:p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6F0F5418"/>
    <w:multiLevelType w:val="multilevel"/>
    <w:tmpl w:val="BE40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693463">
    <w:abstractNumId w:val="7"/>
  </w:num>
  <w:num w:numId="2" w16cid:durableId="22444956">
    <w:abstractNumId w:val="10"/>
  </w:num>
  <w:num w:numId="3" w16cid:durableId="2033802406">
    <w:abstractNumId w:val="5"/>
  </w:num>
  <w:num w:numId="4" w16cid:durableId="1766999952">
    <w:abstractNumId w:val="2"/>
  </w:num>
  <w:num w:numId="5" w16cid:durableId="320500249">
    <w:abstractNumId w:val="0"/>
  </w:num>
  <w:num w:numId="6" w16cid:durableId="791900735">
    <w:abstractNumId w:val="8"/>
  </w:num>
  <w:num w:numId="7" w16cid:durableId="1335299545">
    <w:abstractNumId w:val="6"/>
  </w:num>
  <w:num w:numId="8" w16cid:durableId="1199273174">
    <w:abstractNumId w:val="11"/>
  </w:num>
  <w:num w:numId="9" w16cid:durableId="211772554">
    <w:abstractNumId w:val="4"/>
  </w:num>
  <w:num w:numId="10" w16cid:durableId="993490496">
    <w:abstractNumId w:val="9"/>
  </w:num>
  <w:num w:numId="11" w16cid:durableId="841311509">
    <w:abstractNumId w:val="1"/>
  </w:num>
  <w:num w:numId="12" w16cid:durableId="1504467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7A7"/>
    <w:rsid w:val="00035044"/>
    <w:rsid w:val="00050C88"/>
    <w:rsid w:val="000B3BA6"/>
    <w:rsid w:val="00144E1F"/>
    <w:rsid w:val="00170158"/>
    <w:rsid w:val="001A7BAF"/>
    <w:rsid w:val="001E5726"/>
    <w:rsid w:val="00215210"/>
    <w:rsid w:val="00231C5A"/>
    <w:rsid w:val="00234296"/>
    <w:rsid w:val="002B762E"/>
    <w:rsid w:val="002C35E9"/>
    <w:rsid w:val="003062D9"/>
    <w:rsid w:val="003179BE"/>
    <w:rsid w:val="0033467D"/>
    <w:rsid w:val="00341618"/>
    <w:rsid w:val="003429C7"/>
    <w:rsid w:val="003B4870"/>
    <w:rsid w:val="003C3FD2"/>
    <w:rsid w:val="003C7219"/>
    <w:rsid w:val="003D4706"/>
    <w:rsid w:val="003F1AAA"/>
    <w:rsid w:val="00467D5C"/>
    <w:rsid w:val="004A4A82"/>
    <w:rsid w:val="004A6774"/>
    <w:rsid w:val="004B44BC"/>
    <w:rsid w:val="004F3DDA"/>
    <w:rsid w:val="005027D1"/>
    <w:rsid w:val="00515C2F"/>
    <w:rsid w:val="0052220D"/>
    <w:rsid w:val="005222F5"/>
    <w:rsid w:val="00522AB2"/>
    <w:rsid w:val="005407BF"/>
    <w:rsid w:val="005420A7"/>
    <w:rsid w:val="005430FC"/>
    <w:rsid w:val="00621D52"/>
    <w:rsid w:val="00627BDB"/>
    <w:rsid w:val="00635989"/>
    <w:rsid w:val="006A27A4"/>
    <w:rsid w:val="006C1A63"/>
    <w:rsid w:val="00717213"/>
    <w:rsid w:val="007B35EA"/>
    <w:rsid w:val="007B7164"/>
    <w:rsid w:val="007C1FBA"/>
    <w:rsid w:val="007D50C4"/>
    <w:rsid w:val="00843646"/>
    <w:rsid w:val="008566E7"/>
    <w:rsid w:val="008854FF"/>
    <w:rsid w:val="008A0F9D"/>
    <w:rsid w:val="008A2606"/>
    <w:rsid w:val="008A5C46"/>
    <w:rsid w:val="008C1D74"/>
    <w:rsid w:val="00916AE0"/>
    <w:rsid w:val="00977B5A"/>
    <w:rsid w:val="009A67A5"/>
    <w:rsid w:val="009B47A7"/>
    <w:rsid w:val="00A63119"/>
    <w:rsid w:val="00A66637"/>
    <w:rsid w:val="00A73E43"/>
    <w:rsid w:val="00AA696E"/>
    <w:rsid w:val="00AC4F24"/>
    <w:rsid w:val="00AD469C"/>
    <w:rsid w:val="00AE6EB9"/>
    <w:rsid w:val="00AE7431"/>
    <w:rsid w:val="00AF48FA"/>
    <w:rsid w:val="00BA622B"/>
    <w:rsid w:val="00C513A3"/>
    <w:rsid w:val="00C52B61"/>
    <w:rsid w:val="00C54717"/>
    <w:rsid w:val="00C67D9A"/>
    <w:rsid w:val="00C9663C"/>
    <w:rsid w:val="00CA5C6C"/>
    <w:rsid w:val="00D038FB"/>
    <w:rsid w:val="00D43F68"/>
    <w:rsid w:val="00D57D15"/>
    <w:rsid w:val="00D97717"/>
    <w:rsid w:val="00DA717E"/>
    <w:rsid w:val="00DC4E46"/>
    <w:rsid w:val="00DD239B"/>
    <w:rsid w:val="00E17C28"/>
    <w:rsid w:val="00E247C0"/>
    <w:rsid w:val="00E65F59"/>
    <w:rsid w:val="00E70520"/>
    <w:rsid w:val="00E801AA"/>
    <w:rsid w:val="00EA6E62"/>
    <w:rsid w:val="00EC2B97"/>
    <w:rsid w:val="00F17689"/>
    <w:rsid w:val="00F35E2E"/>
    <w:rsid w:val="00F43D39"/>
    <w:rsid w:val="00F50A2C"/>
    <w:rsid w:val="00F66B01"/>
    <w:rsid w:val="00FA178C"/>
    <w:rsid w:val="00FC2ED0"/>
    <w:rsid w:val="00FD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FDB9"/>
  <w15:chartTrackingRefBased/>
  <w15:docId w15:val="{580DF4C4-AE4D-4DB5-BDF0-CCACC22B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5E9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B4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B4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7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7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7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7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7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7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7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B4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7A7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B47A7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B47A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B47A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B47A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B47A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B4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4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7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4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4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47A7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9B47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47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4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47A7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d">
    <w:name w:val="Intense Reference"/>
    <w:basedOn w:val="a0"/>
    <w:uiPriority w:val="32"/>
    <w:qFormat/>
    <w:rsid w:val="009B47A7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D470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D4706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0"/>
    <w:uiPriority w:val="59"/>
    <w:rsid w:val="00A66637"/>
    <w:pPr>
      <w:spacing w:after="0" w:line="240" w:lineRule="auto"/>
    </w:pPr>
    <w:rPr>
      <w:rFonts w:ascii="Liberation Serif" w:eastAsia="Droid Sans Fallback" w:hAnsi="Liberation Serif" w:cs="FreeSans"/>
      <w:kern w:val="0"/>
      <w:lang w:val="ru-RU"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A66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4B44BC"/>
    <w:pPr>
      <w:suppressAutoHyphens/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zh-CN"/>
      <w14:ligatures w14:val="none"/>
    </w:rPr>
  </w:style>
  <w:style w:type="paragraph" w:customStyle="1" w:styleId="Standard">
    <w:name w:val="Standard"/>
    <w:qFormat/>
    <w:rsid w:val="004B44BC"/>
    <w:pPr>
      <w:widowControl w:val="0"/>
      <w:suppressAutoHyphens/>
      <w:spacing w:after="0" w:line="240" w:lineRule="auto"/>
      <w:textAlignment w:val="baseline"/>
    </w:pPr>
    <w:rPr>
      <w:rFonts w:ascii="Times New Roman" w:eastAsia="Andale Sans UI;Times New Roman" w:hAnsi="Times New Roman" w:cs="Tahoma"/>
      <w:kern w:val="0"/>
      <w:lang w:val="de-DE" w:eastAsia="ja-JP" w:bidi="fa-IR"/>
      <w14:ligatures w14:val="none"/>
    </w:rPr>
  </w:style>
  <w:style w:type="character" w:customStyle="1" w:styleId="af2">
    <w:name w:val="Без інтервалів Знак"/>
    <w:link w:val="af1"/>
    <w:uiPriority w:val="1"/>
    <w:qFormat/>
    <w:rsid w:val="004B44BC"/>
    <w:rPr>
      <w:rFonts w:ascii="Calibri" w:eastAsia="Times New Roman" w:hAnsi="Calibri" w:cs="Times New Roman"/>
      <w:kern w:val="0"/>
      <w:sz w:val="22"/>
      <w:szCs w:val="22"/>
      <w:lang w:val="ru-RU" w:eastAsia="zh-CN"/>
      <w14:ligatures w14:val="none"/>
    </w:rPr>
  </w:style>
  <w:style w:type="character" w:customStyle="1" w:styleId="1865">
    <w:name w:val="1865"/>
    <w:aliases w:val="baiaagaaboqcaaadtgmaaavcawaaaaaaaaaaaaaaaaaaaaaaaaaaaaaaaaaaaaaaaaaaaaaaaaaaaaaaaaaaaaaaaaaaaaaaaaaaaaaaaaaaaaaaaaaaaaaaaaaaaaaaaaaaaaaaaaaaaaaaaaaaaaaaaaaaaaaaaaaaaaaaaaaaaaaaaaaaaaaaaaaaaaaaaaaaaaaaaaaaaaaaaaaaaaaaaaaaaaaaaaaaaaaa"/>
    <w:rsid w:val="004B44BC"/>
    <w:rPr>
      <w:rFonts w:cs="Times New Roman"/>
    </w:rPr>
  </w:style>
  <w:style w:type="paragraph" w:styleId="af3">
    <w:name w:val="Normal (Web)"/>
    <w:basedOn w:val="a"/>
    <w:uiPriority w:val="99"/>
    <w:unhideWhenUsed/>
    <w:rsid w:val="00F43D39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lang w:val="ru-RU" w:eastAsia="ru-RU"/>
      <w14:ligatures w14:val="none"/>
    </w:rPr>
  </w:style>
  <w:style w:type="paragraph" w:customStyle="1" w:styleId="Default">
    <w:name w:val="Default"/>
    <w:rsid w:val="00D977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8630</Words>
  <Characters>4920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Mariia Yakunenko</dc:creator>
  <cp:keywords/>
  <dc:description/>
  <cp:lastModifiedBy>ropay.s.2017@gmail.com</cp:lastModifiedBy>
  <cp:revision>3</cp:revision>
  <dcterms:created xsi:type="dcterms:W3CDTF">2026-10-19T07:04:00Z</dcterms:created>
  <dcterms:modified xsi:type="dcterms:W3CDTF">2026-10-19T11:09:00Z</dcterms:modified>
</cp:coreProperties>
</file>