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03A36B0F" w:rsidR="001D7E98" w:rsidRDefault="00257A55"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HYPERLINK "https://if.npu.gov.ua/diialnist/derzhavni-zakupivli/obgruntuvannia-tekhnichnykh-kharakterystyk-ta-ochikuvanoi-vartosti-zakupivel"</w:instrText>
      </w:r>
      <w:r>
        <w:fldChar w:fldCharType="separate"/>
      </w:r>
      <w:r>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fldChar w:fldCharType="end"/>
      </w:r>
      <w:r w:rsidR="009A70A8">
        <w:rPr>
          <w:rStyle w:val="a9"/>
          <w:rFonts w:ascii="ProbaPro" w:hAnsi="ProbaPro"/>
          <w:color w:val="0056B3"/>
          <w:sz w:val="33"/>
          <w:szCs w:val="33"/>
          <w:bdr w:val="none" w:sz="0" w:space="0" w:color="auto" w:frame="1"/>
          <w:shd w:val="clear" w:color="auto" w:fill="FFFFFF"/>
        </w:rPr>
        <w:t xml:space="preserve"> </w:t>
      </w:r>
      <w:r w:rsidR="00D557C8">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D557C8">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9A07F6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9137DF" w:rsidRPr="009137DF">
        <w:rPr>
          <w:color w:val="2E74B5" w:themeColor="accent1" w:themeShade="BF"/>
          <w:sz w:val="32"/>
          <w:szCs w:val="32"/>
        </w:rPr>
        <w:t>«</w:t>
      </w:r>
      <w:r w:rsidR="004C0722" w:rsidRPr="004C0722">
        <w:rPr>
          <w:color w:val="2E74B5" w:themeColor="accent1" w:themeShade="BF"/>
          <w:sz w:val="32"/>
          <w:szCs w:val="32"/>
        </w:rPr>
        <w:t>Засоби радіоелектронної боротьби</w:t>
      </w:r>
      <w:r w:rsidR="009137DF" w:rsidRPr="009137DF">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2DAF051E" w14:textId="048CBF3C" w:rsidR="00D13BB6" w:rsidRPr="005E0557" w:rsidRDefault="005E0557" w:rsidP="00441F06">
            <w:pPr>
              <w:pStyle w:val="aa"/>
              <w:ind w:firstLine="0"/>
              <w:jc w:val="left"/>
              <w:rPr>
                <w:bCs/>
                <w:szCs w:val="24"/>
                <w:lang w:eastAsia="ar-SA"/>
              </w:rPr>
            </w:pPr>
            <w:r w:rsidRPr="005E0557">
              <w:rPr>
                <w:bCs/>
                <w:color w:val="000000"/>
                <w:szCs w:val="24"/>
                <w:shd w:val="clear" w:color="auto" w:fill="FFFFFF"/>
              </w:rPr>
              <w:t>35730000-0 - Електронні бойові комплекси та засоби радіоелектронного захисту «Засоби радіоелектронної боротьби»</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041681A3"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5E0557" w:rsidRPr="005E0557">
              <w:rPr>
                <w:rFonts w:ascii="Times New Roman" w:hAnsi="Times New Roman" w:cs="Times New Roman"/>
                <w:color w:val="333333"/>
                <w:sz w:val="24"/>
                <w:szCs w:val="24"/>
                <w:shd w:val="clear" w:color="auto" w:fill="FFFFFF"/>
              </w:rPr>
              <w:t>UA-2025-08-12-009965-a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75291D5C" w:rsidR="00D13BB6" w:rsidRPr="00891149" w:rsidRDefault="005E0557"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326</w:t>
            </w:r>
            <w:r w:rsidR="00C47C73">
              <w:rPr>
                <w:rFonts w:ascii="Times New Roman" w:hAnsi="Times New Roman" w:cs="Times New Roman"/>
                <w:sz w:val="24"/>
                <w:szCs w:val="24"/>
                <w:bdr w:val="none" w:sz="0" w:space="0" w:color="auto" w:frame="1"/>
                <w:shd w:val="clear" w:color="auto" w:fill="FFFFFF"/>
              </w:rPr>
              <w:t> 000,00</w:t>
            </w:r>
            <w:r w:rsidR="000456E2">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358E">
        <w:trPr>
          <w:trHeight w:val="2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p w14:paraId="3C775341" w14:textId="77777777" w:rsidR="005E0557" w:rsidRPr="00510880" w:rsidRDefault="005E0557" w:rsidP="005E0557">
            <w:pPr>
              <w:numPr>
                <w:ilvl w:val="0"/>
                <w:numId w:val="2"/>
              </w:numPr>
              <w:ind w:left="0" w:firstLine="426"/>
              <w:jc w:val="both"/>
              <w:rPr>
                <w:rStyle w:val="af"/>
                <w:rFonts w:ascii="Times New Roman" w:hAnsi="Times New Roman" w:cs="Times New Roman"/>
                <w:i w:val="0"/>
                <w:iCs w:val="0"/>
                <w:color w:val="000000"/>
              </w:rPr>
            </w:pPr>
            <w:r w:rsidRPr="00510880">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48C1B7B5" w14:textId="77777777" w:rsidR="005E0557" w:rsidRPr="00510880" w:rsidRDefault="005E0557" w:rsidP="005E0557">
            <w:pPr>
              <w:numPr>
                <w:ilvl w:val="0"/>
                <w:numId w:val="2"/>
              </w:numPr>
              <w:ind w:left="0" w:firstLine="426"/>
              <w:jc w:val="both"/>
              <w:rPr>
                <w:rStyle w:val="af"/>
                <w:rFonts w:ascii="Times New Roman" w:hAnsi="Times New Roman" w:cs="Times New Roman"/>
                <w:i w:val="0"/>
                <w:iCs w:val="0"/>
                <w:color w:val="000000"/>
              </w:rPr>
            </w:pPr>
            <w:r w:rsidRPr="00510880">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4AB18574" w14:textId="77777777" w:rsidR="005E0557" w:rsidRPr="00510880" w:rsidRDefault="005E0557" w:rsidP="005E0557">
            <w:pPr>
              <w:numPr>
                <w:ilvl w:val="0"/>
                <w:numId w:val="2"/>
              </w:numPr>
              <w:ind w:left="0" w:firstLine="426"/>
              <w:jc w:val="both"/>
              <w:rPr>
                <w:rStyle w:val="af"/>
                <w:rFonts w:ascii="Times New Roman" w:hAnsi="Times New Roman" w:cs="Times New Roman"/>
                <w:i w:val="0"/>
                <w:iCs w:val="0"/>
                <w:color w:val="000000"/>
              </w:rPr>
            </w:pPr>
            <w:r w:rsidRPr="00510880">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7597FCC" w14:textId="77777777" w:rsidR="005E0557" w:rsidRPr="006A47C4" w:rsidRDefault="005E0557" w:rsidP="005E0557">
            <w:pPr>
              <w:numPr>
                <w:ilvl w:val="0"/>
                <w:numId w:val="2"/>
              </w:numPr>
              <w:ind w:left="0" w:firstLine="426"/>
              <w:jc w:val="both"/>
              <w:rPr>
                <w:rStyle w:val="af"/>
                <w:rFonts w:ascii="Times New Roman" w:hAnsi="Times New Roman" w:cs="Times New Roman"/>
                <w:color w:val="000000"/>
              </w:rPr>
            </w:pPr>
            <w:r w:rsidRPr="00510880">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6A47C4">
              <w:rPr>
                <w:rFonts w:ascii="Times New Roman" w:hAnsi="Times New Roman" w:cs="Times New Roman"/>
                <w:color w:val="000000"/>
                <w:lang w:eastAsia="uk-UA"/>
              </w:rPr>
              <w:t>Продавець відповідає за якість поставленої продукції.</w:t>
            </w:r>
          </w:p>
          <w:p w14:paraId="5F88619D" w14:textId="77777777" w:rsidR="005E0557" w:rsidRPr="00510880" w:rsidRDefault="005E0557" w:rsidP="005E0557">
            <w:pPr>
              <w:numPr>
                <w:ilvl w:val="0"/>
                <w:numId w:val="2"/>
              </w:numPr>
              <w:ind w:left="0" w:firstLine="426"/>
              <w:jc w:val="both"/>
              <w:rPr>
                <w:rStyle w:val="af"/>
                <w:rFonts w:ascii="Times New Roman" w:hAnsi="Times New Roman" w:cs="Times New Roman"/>
                <w:i w:val="0"/>
                <w:iCs w:val="0"/>
                <w:color w:val="000000"/>
              </w:rPr>
            </w:pPr>
            <w:r w:rsidRPr="00510880">
              <w:rPr>
                <w:rStyle w:val="af"/>
                <w:rFonts w:ascii="Times New Roman" w:hAnsi="Times New Roman" w:cs="Times New Roman"/>
                <w:i w:val="0"/>
                <w:iCs w:val="0"/>
                <w:color w:val="000000"/>
              </w:rPr>
              <w:t>Учасник самостійно забезпечує взаємодію з виробн</w:t>
            </w:r>
            <w:bookmarkStart w:id="0" w:name="_GoBack"/>
            <w:bookmarkEnd w:id="0"/>
            <w:r w:rsidRPr="00510880">
              <w:rPr>
                <w:rStyle w:val="af"/>
                <w:rFonts w:ascii="Times New Roman" w:hAnsi="Times New Roman" w:cs="Times New Roman"/>
                <w:i w:val="0"/>
                <w:iCs w:val="0"/>
                <w:color w:val="000000"/>
              </w:rPr>
              <w:t>иком або його сервісними центрами щодо питань гарантійного обслуговування, ремонту або заміни товару протягом усього гарантійного терміну.</w:t>
            </w:r>
          </w:p>
          <w:p w14:paraId="0E15C032" w14:textId="07D9C11B" w:rsidR="005E0557" w:rsidRPr="00510880" w:rsidRDefault="005E0557" w:rsidP="005E0557">
            <w:pPr>
              <w:numPr>
                <w:ilvl w:val="0"/>
                <w:numId w:val="2"/>
              </w:numPr>
              <w:ind w:left="0" w:firstLine="426"/>
              <w:jc w:val="both"/>
              <w:rPr>
                <w:rStyle w:val="af"/>
                <w:rFonts w:ascii="Times New Roman" w:hAnsi="Times New Roman" w:cs="Times New Roman"/>
                <w:i w:val="0"/>
                <w:iCs w:val="0"/>
                <w:color w:val="000000"/>
              </w:rPr>
            </w:pPr>
            <w:r w:rsidRPr="00510880">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47D1EE6B" w14:textId="77777777" w:rsidR="005E0557" w:rsidRPr="005E0557" w:rsidRDefault="005E0557" w:rsidP="005E0557">
            <w:pPr>
              <w:jc w:val="both"/>
              <w:rPr>
                <w:rStyle w:val="af"/>
                <w:rFonts w:ascii="Times New Roman" w:hAnsi="Times New Roman" w:cs="Times New Roman"/>
                <w:i w:val="0"/>
                <w:iCs w:val="0"/>
                <w:color w:val="000000"/>
                <w:sz w:val="20"/>
                <w:szCs w:val="20"/>
              </w:rPr>
            </w:pPr>
          </w:p>
          <w:tbl>
            <w:tblPr>
              <w:tblStyle w:val="a3"/>
              <w:tblW w:w="7088" w:type="dxa"/>
              <w:jc w:val="center"/>
              <w:tblLayout w:type="fixed"/>
              <w:tblLook w:val="04A0" w:firstRow="1" w:lastRow="0" w:firstColumn="1" w:lastColumn="0" w:noHBand="0" w:noVBand="1"/>
            </w:tblPr>
            <w:tblGrid>
              <w:gridCol w:w="704"/>
              <w:gridCol w:w="1457"/>
              <w:gridCol w:w="1705"/>
              <w:gridCol w:w="2096"/>
              <w:gridCol w:w="1126"/>
            </w:tblGrid>
            <w:tr w:rsidR="005E0557" w:rsidRPr="005E0557" w14:paraId="644853C9" w14:textId="77777777" w:rsidTr="00F82E1D">
              <w:trPr>
                <w:trHeight w:val="637"/>
                <w:jc w:val="center"/>
              </w:trPr>
              <w:tc>
                <w:tcPr>
                  <w:tcW w:w="704" w:type="dxa"/>
                  <w:vAlign w:val="center"/>
                </w:tcPr>
                <w:p w14:paraId="43BD2720" w14:textId="77777777" w:rsidR="005E0557" w:rsidRPr="005E0557" w:rsidRDefault="005E0557" w:rsidP="005E0557">
                  <w:pPr>
                    <w:jc w:val="center"/>
                    <w:rPr>
                      <w:rFonts w:ascii="Times New Roman" w:eastAsia="Times New Roman" w:hAnsi="Times New Roman" w:cs="Times New Roman"/>
                      <w:b/>
                      <w:color w:val="000000" w:themeColor="text1"/>
                      <w:sz w:val="20"/>
                      <w:szCs w:val="20"/>
                    </w:rPr>
                  </w:pPr>
                  <w:r w:rsidRPr="005E0557">
                    <w:rPr>
                      <w:rFonts w:ascii="Times New Roman" w:eastAsia="Times New Roman" w:hAnsi="Times New Roman" w:cs="Times New Roman"/>
                      <w:b/>
                      <w:color w:val="000000" w:themeColor="text1"/>
                      <w:sz w:val="20"/>
                      <w:szCs w:val="20"/>
                    </w:rPr>
                    <w:t>№ п/п</w:t>
                  </w:r>
                </w:p>
              </w:tc>
              <w:tc>
                <w:tcPr>
                  <w:tcW w:w="1457" w:type="dxa"/>
                </w:tcPr>
                <w:p w14:paraId="4A92D064" w14:textId="77777777" w:rsidR="005E0557" w:rsidRPr="005E0557" w:rsidRDefault="005E0557" w:rsidP="005E0557">
                  <w:pPr>
                    <w:jc w:val="center"/>
                    <w:rPr>
                      <w:rFonts w:ascii="Times New Roman" w:eastAsia="Times New Roman" w:hAnsi="Times New Roman" w:cs="Times New Roman"/>
                      <w:b/>
                      <w:color w:val="000000" w:themeColor="text1"/>
                      <w:sz w:val="20"/>
                      <w:szCs w:val="20"/>
                    </w:rPr>
                  </w:pPr>
                </w:p>
                <w:p w14:paraId="7D515707" w14:textId="77777777" w:rsidR="005E0557" w:rsidRPr="005E0557" w:rsidRDefault="005E0557" w:rsidP="005E0557">
                  <w:pPr>
                    <w:jc w:val="center"/>
                    <w:rPr>
                      <w:rFonts w:ascii="Times New Roman" w:eastAsia="Times New Roman" w:hAnsi="Times New Roman" w:cs="Times New Roman"/>
                      <w:b/>
                      <w:color w:val="000000" w:themeColor="text1"/>
                      <w:sz w:val="20"/>
                      <w:szCs w:val="20"/>
                    </w:rPr>
                  </w:pPr>
                  <w:r w:rsidRPr="005E0557">
                    <w:rPr>
                      <w:rFonts w:ascii="Times New Roman" w:eastAsia="Times New Roman" w:hAnsi="Times New Roman" w:cs="Times New Roman"/>
                      <w:b/>
                      <w:color w:val="000000" w:themeColor="text1"/>
                      <w:sz w:val="20"/>
                      <w:szCs w:val="20"/>
                    </w:rPr>
                    <w:t>Найменування</w:t>
                  </w:r>
                </w:p>
              </w:tc>
              <w:tc>
                <w:tcPr>
                  <w:tcW w:w="3801" w:type="dxa"/>
                  <w:gridSpan w:val="2"/>
                  <w:vAlign w:val="center"/>
                </w:tcPr>
                <w:p w14:paraId="3484AB6B" w14:textId="77777777" w:rsidR="005E0557" w:rsidRPr="005E0557" w:rsidRDefault="005E0557" w:rsidP="005E0557">
                  <w:pPr>
                    <w:jc w:val="center"/>
                    <w:rPr>
                      <w:rFonts w:ascii="Times New Roman" w:eastAsia="Times New Roman" w:hAnsi="Times New Roman" w:cs="Times New Roman"/>
                      <w:b/>
                      <w:color w:val="000000" w:themeColor="text1"/>
                      <w:sz w:val="20"/>
                      <w:szCs w:val="20"/>
                    </w:rPr>
                  </w:pPr>
                </w:p>
                <w:p w14:paraId="60B0F5B8" w14:textId="77777777" w:rsidR="005E0557" w:rsidRPr="005E0557" w:rsidRDefault="005E0557" w:rsidP="005E0557">
                  <w:pPr>
                    <w:jc w:val="center"/>
                    <w:rPr>
                      <w:rFonts w:ascii="Times New Roman" w:eastAsia="Times New Roman" w:hAnsi="Times New Roman" w:cs="Times New Roman"/>
                      <w:b/>
                      <w:color w:val="000000" w:themeColor="text1"/>
                      <w:sz w:val="20"/>
                      <w:szCs w:val="20"/>
                    </w:rPr>
                  </w:pPr>
                  <w:r w:rsidRPr="005E0557">
                    <w:rPr>
                      <w:rFonts w:ascii="Times New Roman" w:eastAsia="Times New Roman" w:hAnsi="Times New Roman" w:cs="Times New Roman"/>
                      <w:b/>
                      <w:color w:val="000000" w:themeColor="text1"/>
                      <w:sz w:val="20"/>
                      <w:szCs w:val="20"/>
                    </w:rPr>
                    <w:t>Технічні характеристики</w:t>
                  </w:r>
                </w:p>
              </w:tc>
              <w:tc>
                <w:tcPr>
                  <w:tcW w:w="1126" w:type="dxa"/>
                  <w:vAlign w:val="center"/>
                </w:tcPr>
                <w:p w14:paraId="7FCF897A" w14:textId="77777777" w:rsidR="005E0557" w:rsidRPr="005E0557" w:rsidRDefault="005E0557" w:rsidP="005E0557">
                  <w:pPr>
                    <w:rPr>
                      <w:rFonts w:ascii="Times New Roman" w:eastAsia="Times New Roman" w:hAnsi="Times New Roman" w:cs="Times New Roman"/>
                      <w:b/>
                      <w:color w:val="000000" w:themeColor="text1"/>
                      <w:sz w:val="20"/>
                      <w:szCs w:val="20"/>
                    </w:rPr>
                  </w:pPr>
                  <w:r w:rsidRPr="005E0557">
                    <w:rPr>
                      <w:rFonts w:ascii="Times New Roman" w:eastAsia="Times New Roman" w:hAnsi="Times New Roman" w:cs="Times New Roman"/>
                      <w:b/>
                      <w:color w:val="000000" w:themeColor="text1"/>
                      <w:sz w:val="20"/>
                      <w:szCs w:val="20"/>
                    </w:rPr>
                    <w:t>К-сть/</w:t>
                  </w:r>
                </w:p>
                <w:p w14:paraId="57DA1444" w14:textId="77777777" w:rsidR="005E0557" w:rsidRPr="005E0557" w:rsidRDefault="005E0557" w:rsidP="005E0557">
                  <w:pPr>
                    <w:rPr>
                      <w:rFonts w:ascii="Times New Roman" w:eastAsia="Times New Roman" w:hAnsi="Times New Roman" w:cs="Times New Roman"/>
                      <w:b/>
                      <w:color w:val="000000" w:themeColor="text1"/>
                      <w:sz w:val="20"/>
                      <w:szCs w:val="20"/>
                    </w:rPr>
                  </w:pPr>
                  <w:r w:rsidRPr="005E0557">
                    <w:rPr>
                      <w:rFonts w:ascii="Times New Roman" w:eastAsia="Times New Roman" w:hAnsi="Times New Roman" w:cs="Times New Roman"/>
                      <w:b/>
                      <w:color w:val="000000" w:themeColor="text1"/>
                      <w:sz w:val="20"/>
                      <w:szCs w:val="20"/>
                    </w:rPr>
                    <w:t>комплект</w:t>
                  </w:r>
                </w:p>
              </w:tc>
            </w:tr>
            <w:tr w:rsidR="005E0557" w:rsidRPr="005E0557" w14:paraId="5D555CF2" w14:textId="77777777" w:rsidTr="00F82E1D">
              <w:trPr>
                <w:jc w:val="center"/>
              </w:trPr>
              <w:tc>
                <w:tcPr>
                  <w:tcW w:w="704" w:type="dxa"/>
                  <w:vMerge w:val="restart"/>
                  <w:vAlign w:val="center"/>
                </w:tcPr>
                <w:p w14:paraId="45C3331D" w14:textId="77777777" w:rsidR="005E0557" w:rsidRPr="005E0557" w:rsidRDefault="005E0557" w:rsidP="005E0557">
                  <w:pPr>
                    <w:ind w:firstLine="1"/>
                    <w:jc w:val="center"/>
                    <w:rPr>
                      <w:rFonts w:ascii="Times New Roman" w:eastAsia="Times New Roman" w:hAnsi="Times New Roman" w:cs="Times New Roman"/>
                      <w:b/>
                      <w:bCs/>
                      <w:sz w:val="20"/>
                      <w:szCs w:val="20"/>
                    </w:rPr>
                  </w:pPr>
                  <w:r w:rsidRPr="005E0557">
                    <w:rPr>
                      <w:rFonts w:ascii="Times New Roman" w:eastAsia="Times New Roman" w:hAnsi="Times New Roman" w:cs="Times New Roman"/>
                      <w:b/>
                      <w:bCs/>
                      <w:sz w:val="20"/>
                      <w:szCs w:val="20"/>
                    </w:rPr>
                    <w:t>1</w:t>
                  </w:r>
                </w:p>
              </w:tc>
              <w:tc>
                <w:tcPr>
                  <w:tcW w:w="1457" w:type="dxa"/>
                  <w:vMerge w:val="restart"/>
                  <w:vAlign w:val="center"/>
                </w:tcPr>
                <w:p w14:paraId="6C8CCB5B" w14:textId="77777777" w:rsidR="005E0557" w:rsidRPr="005E0557" w:rsidRDefault="005E0557" w:rsidP="005E0557">
                  <w:pPr>
                    <w:jc w:val="center"/>
                    <w:rPr>
                      <w:rFonts w:ascii="Times New Roman" w:hAnsi="Times New Roman" w:cs="Times New Roman"/>
                      <w:b/>
                      <w:color w:val="000000" w:themeColor="text1"/>
                      <w:sz w:val="20"/>
                      <w:szCs w:val="20"/>
                    </w:rPr>
                  </w:pPr>
                  <w:r w:rsidRPr="005E0557">
                    <w:rPr>
                      <w:rFonts w:ascii="Times New Roman" w:hAnsi="Times New Roman" w:cs="Times New Roman"/>
                      <w:b/>
                      <w:color w:val="000000" w:themeColor="text1"/>
                      <w:sz w:val="20"/>
                      <w:szCs w:val="20"/>
                    </w:rPr>
                    <w:t xml:space="preserve">Засіб радіоелектронної боротьби </w:t>
                  </w:r>
                  <w:r w:rsidRPr="005E0557">
                    <w:rPr>
                      <w:rFonts w:ascii="Times New Roman" w:hAnsi="Times New Roman" w:cs="Times New Roman"/>
                      <w:b/>
                      <w:smallCaps/>
                      <w:color w:val="000000"/>
                      <w:sz w:val="20"/>
                      <w:szCs w:val="20"/>
                    </w:rPr>
                    <w:t>«СИНИЦЯ 3.</w:t>
                  </w:r>
                  <w:r w:rsidRPr="005E0557">
                    <w:rPr>
                      <w:rFonts w:ascii="Times New Roman" w:hAnsi="Times New Roman" w:cs="Times New Roman"/>
                      <w:b/>
                      <w:smallCaps/>
                      <w:sz w:val="20"/>
                      <w:szCs w:val="20"/>
                    </w:rPr>
                    <w:t>5К</w:t>
                  </w:r>
                  <w:r w:rsidRPr="005E0557">
                    <w:rPr>
                      <w:rFonts w:ascii="Times New Roman" w:hAnsi="Times New Roman" w:cs="Times New Roman"/>
                      <w:b/>
                      <w:smallCaps/>
                      <w:color w:val="000000"/>
                      <w:sz w:val="20"/>
                      <w:szCs w:val="20"/>
                    </w:rPr>
                    <w:t>»</w:t>
                  </w:r>
                  <w:r w:rsidRPr="005E0557">
                    <w:rPr>
                      <w:rFonts w:ascii="Times New Roman" w:eastAsia="Times New Roman" w:hAnsi="Times New Roman" w:cs="Times New Roman"/>
                      <w:b/>
                      <w:bCs/>
                      <w:color w:val="000000" w:themeColor="text1"/>
                      <w:sz w:val="20"/>
                      <w:szCs w:val="20"/>
                      <w:bdr w:val="none" w:sz="0" w:space="0" w:color="auto" w:frame="1"/>
                    </w:rPr>
                    <w:t xml:space="preserve"> </w:t>
                  </w:r>
                  <w:r w:rsidRPr="005E0557">
                    <w:rPr>
                      <w:rFonts w:ascii="Times New Roman" w:hAnsi="Times New Roman" w:cs="Times New Roman"/>
                      <w:b/>
                      <w:color w:val="000000" w:themeColor="text1"/>
                      <w:sz w:val="20"/>
                      <w:szCs w:val="20"/>
                    </w:rPr>
                    <w:t>(або еквівалент)</w:t>
                  </w:r>
                </w:p>
                <w:p w14:paraId="70624A82" w14:textId="77777777" w:rsidR="005E0557" w:rsidRPr="005E0557" w:rsidRDefault="005E0557" w:rsidP="005E0557">
                  <w:pPr>
                    <w:jc w:val="center"/>
                    <w:rPr>
                      <w:rFonts w:ascii="Times New Roman" w:hAnsi="Times New Roman" w:cs="Times New Roman"/>
                      <w:bCs/>
                      <w:color w:val="000000"/>
                      <w:spacing w:val="-2"/>
                      <w:sz w:val="20"/>
                      <w:szCs w:val="20"/>
                      <w:lang w:eastAsia="uk-UA"/>
                    </w:rPr>
                  </w:pPr>
                </w:p>
              </w:tc>
              <w:tc>
                <w:tcPr>
                  <w:tcW w:w="1705" w:type="dxa"/>
                </w:tcPr>
                <w:p w14:paraId="05D13F29"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sz w:val="20"/>
                      <w:szCs w:val="20"/>
                    </w:rPr>
                    <w:t>Діапазони блокування частот</w:t>
                  </w:r>
                </w:p>
              </w:tc>
              <w:tc>
                <w:tcPr>
                  <w:tcW w:w="2096" w:type="dxa"/>
                </w:tcPr>
                <w:p w14:paraId="4770CAF5" w14:textId="77777777" w:rsidR="005E0557" w:rsidRPr="005E0557" w:rsidRDefault="005E0557" w:rsidP="005E0557">
                  <w:pPr>
                    <w:ind w:hanging="558"/>
                    <w:jc w:val="center"/>
                    <w:rPr>
                      <w:rFonts w:ascii="Times New Roman" w:hAnsi="Times New Roman" w:cs="Times New Roman"/>
                      <w:color w:val="000000" w:themeColor="text1"/>
                      <w:sz w:val="20"/>
                      <w:szCs w:val="20"/>
                    </w:rPr>
                  </w:pPr>
                  <w:r w:rsidRPr="005E0557">
                    <w:rPr>
                      <w:rFonts w:ascii="Times New Roman" w:hAnsi="Times New Roman" w:cs="Times New Roman"/>
                      <w:color w:val="000000" w:themeColor="text1"/>
                      <w:sz w:val="20"/>
                      <w:szCs w:val="20"/>
                    </w:rPr>
                    <w:t>170 - 220МГц,</w:t>
                  </w:r>
                </w:p>
                <w:p w14:paraId="4D26E249" w14:textId="77777777" w:rsidR="005E0557" w:rsidRPr="005E0557" w:rsidRDefault="005E0557" w:rsidP="005E0557">
                  <w:pPr>
                    <w:ind w:hanging="558"/>
                    <w:jc w:val="center"/>
                    <w:rPr>
                      <w:rFonts w:ascii="Times New Roman" w:hAnsi="Times New Roman" w:cs="Times New Roman"/>
                      <w:color w:val="000000" w:themeColor="text1"/>
                      <w:sz w:val="20"/>
                      <w:szCs w:val="20"/>
                    </w:rPr>
                  </w:pPr>
                  <w:r w:rsidRPr="005E0557">
                    <w:rPr>
                      <w:rFonts w:ascii="Times New Roman" w:hAnsi="Times New Roman" w:cs="Times New Roman"/>
                      <w:color w:val="000000" w:themeColor="text1"/>
                      <w:sz w:val="20"/>
                      <w:szCs w:val="20"/>
                    </w:rPr>
                    <w:t>720 - 810МГц,</w:t>
                  </w:r>
                </w:p>
                <w:p w14:paraId="67C3D6B8" w14:textId="77777777" w:rsidR="005E0557" w:rsidRPr="005E0557" w:rsidRDefault="005E0557" w:rsidP="005E0557">
                  <w:pPr>
                    <w:ind w:hanging="558"/>
                    <w:jc w:val="center"/>
                    <w:rPr>
                      <w:rFonts w:ascii="Times New Roman" w:hAnsi="Times New Roman" w:cs="Times New Roman"/>
                      <w:color w:val="000000" w:themeColor="text1"/>
                      <w:sz w:val="20"/>
                      <w:szCs w:val="20"/>
                    </w:rPr>
                  </w:pPr>
                  <w:r w:rsidRPr="005E0557">
                    <w:rPr>
                      <w:rFonts w:ascii="Times New Roman" w:hAnsi="Times New Roman" w:cs="Times New Roman"/>
                      <w:color w:val="000000" w:themeColor="text1"/>
                      <w:sz w:val="20"/>
                      <w:szCs w:val="20"/>
                    </w:rPr>
                    <w:t>850 - 940МГц,</w:t>
                  </w:r>
                </w:p>
                <w:p w14:paraId="5F1146A1" w14:textId="77777777" w:rsidR="005E0557" w:rsidRPr="005E0557" w:rsidRDefault="005E0557" w:rsidP="005E0557">
                  <w:pPr>
                    <w:ind w:hanging="558"/>
                    <w:jc w:val="center"/>
                    <w:rPr>
                      <w:rFonts w:ascii="Times New Roman" w:hAnsi="Times New Roman" w:cs="Times New Roman"/>
                      <w:color w:val="000000" w:themeColor="text1"/>
                      <w:sz w:val="20"/>
                      <w:szCs w:val="20"/>
                    </w:rPr>
                  </w:pPr>
                  <w:r w:rsidRPr="005E0557">
                    <w:rPr>
                      <w:rFonts w:ascii="Times New Roman" w:hAnsi="Times New Roman" w:cs="Times New Roman"/>
                      <w:color w:val="000000" w:themeColor="text1"/>
                      <w:sz w:val="20"/>
                      <w:szCs w:val="20"/>
                    </w:rPr>
                    <w:t>950 - 1040МГц,</w:t>
                  </w:r>
                </w:p>
                <w:p w14:paraId="34CF7D02" w14:textId="77777777" w:rsidR="005E0557" w:rsidRPr="005E0557" w:rsidRDefault="005E0557" w:rsidP="005E0557">
                  <w:pPr>
                    <w:ind w:hanging="558"/>
                    <w:jc w:val="center"/>
                    <w:rPr>
                      <w:rFonts w:ascii="Times New Roman" w:hAnsi="Times New Roman" w:cs="Times New Roman"/>
                      <w:color w:val="000000" w:themeColor="text1"/>
                      <w:sz w:val="20"/>
                      <w:szCs w:val="20"/>
                    </w:rPr>
                  </w:pPr>
                  <w:r w:rsidRPr="005E0557">
                    <w:rPr>
                      <w:rFonts w:ascii="Times New Roman" w:hAnsi="Times New Roman" w:cs="Times New Roman"/>
                      <w:color w:val="000000" w:themeColor="text1"/>
                      <w:sz w:val="20"/>
                      <w:szCs w:val="20"/>
                    </w:rPr>
                    <w:t>1160 -1280МГц,</w:t>
                  </w:r>
                </w:p>
                <w:p w14:paraId="16FB8C7F" w14:textId="77777777" w:rsidR="005E0557" w:rsidRPr="005E0557" w:rsidRDefault="005E0557" w:rsidP="005E0557">
                  <w:pPr>
                    <w:ind w:hanging="558"/>
                    <w:jc w:val="center"/>
                    <w:rPr>
                      <w:rFonts w:ascii="Times New Roman" w:hAnsi="Times New Roman" w:cs="Times New Roman"/>
                      <w:sz w:val="20"/>
                      <w:szCs w:val="20"/>
                    </w:rPr>
                  </w:pPr>
                  <w:r w:rsidRPr="005E0557">
                    <w:rPr>
                      <w:rFonts w:ascii="Times New Roman" w:hAnsi="Times New Roman" w:cs="Times New Roman"/>
                      <w:sz w:val="20"/>
                      <w:szCs w:val="20"/>
                    </w:rPr>
                    <w:t>2100 - 2350МГц,</w:t>
                  </w:r>
                </w:p>
                <w:p w14:paraId="4B49A4A6" w14:textId="77777777" w:rsidR="005E0557" w:rsidRPr="005E0557" w:rsidRDefault="005E0557" w:rsidP="005E0557">
                  <w:pPr>
                    <w:ind w:hanging="558"/>
                    <w:jc w:val="center"/>
                    <w:rPr>
                      <w:rFonts w:ascii="Times New Roman" w:hAnsi="Times New Roman" w:cs="Times New Roman"/>
                      <w:sz w:val="20"/>
                      <w:szCs w:val="20"/>
                    </w:rPr>
                  </w:pPr>
                  <w:r w:rsidRPr="005E0557">
                    <w:rPr>
                      <w:rFonts w:ascii="Times New Roman" w:hAnsi="Times New Roman" w:cs="Times New Roman"/>
                      <w:sz w:val="20"/>
                      <w:szCs w:val="20"/>
                    </w:rPr>
                    <w:t>2350 - 2500МГц,</w:t>
                  </w:r>
                </w:p>
                <w:p w14:paraId="633E5D34" w14:textId="77777777" w:rsidR="005E0557" w:rsidRPr="005E0557" w:rsidRDefault="005E0557" w:rsidP="005E0557">
                  <w:pPr>
                    <w:ind w:hanging="558"/>
                    <w:jc w:val="center"/>
                    <w:rPr>
                      <w:rFonts w:ascii="Times New Roman" w:eastAsia="Times New Roman" w:hAnsi="Times New Roman" w:cs="Times New Roman"/>
                      <w:sz w:val="20"/>
                      <w:szCs w:val="20"/>
                    </w:rPr>
                  </w:pPr>
                  <w:r w:rsidRPr="005E0557">
                    <w:rPr>
                      <w:rFonts w:ascii="Times New Roman" w:hAnsi="Times New Roman" w:cs="Times New Roman"/>
                      <w:sz w:val="20"/>
                      <w:szCs w:val="20"/>
                    </w:rPr>
                    <w:t>5725 - 5850МГц</w:t>
                  </w:r>
                </w:p>
              </w:tc>
              <w:tc>
                <w:tcPr>
                  <w:tcW w:w="1126" w:type="dxa"/>
                  <w:vMerge w:val="restart"/>
                  <w:vAlign w:val="center"/>
                </w:tcPr>
                <w:p w14:paraId="6A8A791E" w14:textId="77777777" w:rsidR="005E0557" w:rsidRPr="005E0557" w:rsidRDefault="005E0557" w:rsidP="005E0557">
                  <w:pPr>
                    <w:jc w:val="center"/>
                    <w:rPr>
                      <w:rFonts w:ascii="Times New Roman" w:eastAsia="Times New Roman" w:hAnsi="Times New Roman" w:cs="Times New Roman"/>
                      <w:b/>
                      <w:color w:val="FF0000"/>
                      <w:sz w:val="20"/>
                      <w:szCs w:val="20"/>
                    </w:rPr>
                  </w:pPr>
                  <w:r w:rsidRPr="005E0557">
                    <w:rPr>
                      <w:rFonts w:ascii="Times New Roman" w:eastAsia="Times New Roman" w:hAnsi="Times New Roman" w:cs="Times New Roman"/>
                      <w:b/>
                      <w:color w:val="000000" w:themeColor="text1"/>
                      <w:sz w:val="20"/>
                      <w:szCs w:val="20"/>
                    </w:rPr>
                    <w:t xml:space="preserve">1 </w:t>
                  </w:r>
                </w:p>
              </w:tc>
            </w:tr>
            <w:tr w:rsidR="005E0557" w:rsidRPr="005E0557" w14:paraId="30F68F0F" w14:textId="77777777" w:rsidTr="00F82E1D">
              <w:trPr>
                <w:jc w:val="center"/>
              </w:trPr>
              <w:tc>
                <w:tcPr>
                  <w:tcW w:w="704" w:type="dxa"/>
                  <w:vMerge/>
                </w:tcPr>
                <w:p w14:paraId="2EDBA315"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3B0C1713"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59DE0174"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sz w:val="20"/>
                      <w:szCs w:val="20"/>
                    </w:rPr>
                    <w:t>Споживання</w:t>
                  </w:r>
                </w:p>
              </w:tc>
              <w:tc>
                <w:tcPr>
                  <w:tcW w:w="2096" w:type="dxa"/>
                </w:tcPr>
                <w:p w14:paraId="34EA98E8" w14:textId="77777777" w:rsidR="005E0557" w:rsidRPr="005E0557" w:rsidRDefault="005E0557" w:rsidP="005E0557">
                  <w:pPr>
                    <w:jc w:val="center"/>
                    <w:rPr>
                      <w:rFonts w:ascii="Times New Roman" w:eastAsia="Times New Roman" w:hAnsi="Times New Roman" w:cs="Times New Roman"/>
                      <w:sz w:val="20"/>
                      <w:szCs w:val="20"/>
                    </w:rPr>
                  </w:pPr>
                  <w:r w:rsidRPr="005E0557">
                    <w:rPr>
                      <w:rFonts w:ascii="Times New Roman" w:hAnsi="Times New Roman" w:cs="Times New Roman"/>
                      <w:sz w:val="20"/>
                      <w:szCs w:val="20"/>
                      <w:lang w:val="ru-RU"/>
                    </w:rPr>
                    <w:t>8</w:t>
                  </w:r>
                  <w:r w:rsidRPr="005E0557">
                    <w:rPr>
                      <w:rFonts w:ascii="Times New Roman" w:hAnsi="Times New Roman" w:cs="Times New Roman"/>
                      <w:sz w:val="20"/>
                      <w:szCs w:val="20"/>
                    </w:rPr>
                    <w:t>*100-110W</w:t>
                  </w:r>
                </w:p>
              </w:tc>
              <w:tc>
                <w:tcPr>
                  <w:tcW w:w="1126" w:type="dxa"/>
                  <w:vMerge/>
                </w:tcPr>
                <w:p w14:paraId="26F8C6FD"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29277CF7" w14:textId="77777777" w:rsidTr="00F82E1D">
              <w:trPr>
                <w:jc w:val="center"/>
              </w:trPr>
              <w:tc>
                <w:tcPr>
                  <w:tcW w:w="704" w:type="dxa"/>
                  <w:vMerge/>
                </w:tcPr>
                <w:p w14:paraId="7DDB004C"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55A7593F"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1017A69F"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sz w:val="20"/>
                      <w:szCs w:val="20"/>
                    </w:rPr>
                    <w:t>Охолодження</w:t>
                  </w:r>
                </w:p>
              </w:tc>
              <w:tc>
                <w:tcPr>
                  <w:tcW w:w="2096" w:type="dxa"/>
                </w:tcPr>
                <w:p w14:paraId="765FE857"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sz w:val="20"/>
                      <w:szCs w:val="20"/>
                    </w:rPr>
                    <w:t>Активне</w:t>
                  </w:r>
                </w:p>
              </w:tc>
              <w:tc>
                <w:tcPr>
                  <w:tcW w:w="1126" w:type="dxa"/>
                  <w:vMerge/>
                </w:tcPr>
                <w:p w14:paraId="586155DA"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057B84A1" w14:textId="77777777" w:rsidTr="00F82E1D">
              <w:trPr>
                <w:jc w:val="center"/>
              </w:trPr>
              <w:tc>
                <w:tcPr>
                  <w:tcW w:w="704" w:type="dxa"/>
                  <w:vMerge/>
                </w:tcPr>
                <w:p w14:paraId="6AF1D15E"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59F9E17B"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624C1FE5"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color w:val="000000"/>
                      <w:sz w:val="20"/>
                      <w:szCs w:val="20"/>
                    </w:rPr>
                    <w:t>Антени</w:t>
                  </w:r>
                </w:p>
              </w:tc>
              <w:tc>
                <w:tcPr>
                  <w:tcW w:w="2096" w:type="dxa"/>
                </w:tcPr>
                <w:p w14:paraId="1D7089D5" w14:textId="77777777" w:rsidR="005E0557" w:rsidRPr="005E0557" w:rsidRDefault="005E0557" w:rsidP="005E0557">
                  <w:pPr>
                    <w:jc w:val="center"/>
                    <w:rPr>
                      <w:rFonts w:ascii="Times New Roman" w:hAnsi="Times New Roman" w:cs="Times New Roman"/>
                      <w:sz w:val="20"/>
                      <w:szCs w:val="20"/>
                    </w:rPr>
                  </w:pPr>
                  <w:r w:rsidRPr="005E0557">
                    <w:rPr>
                      <w:rFonts w:ascii="Times New Roman" w:hAnsi="Times New Roman" w:cs="Times New Roman"/>
                      <w:sz w:val="20"/>
                      <w:szCs w:val="20"/>
                    </w:rPr>
                    <w:t>2 шт (діполь) – 170-220, 720-810</w:t>
                  </w:r>
                </w:p>
                <w:p w14:paraId="01646A9A" w14:textId="77777777" w:rsidR="005E0557" w:rsidRPr="005E0557" w:rsidRDefault="005E0557" w:rsidP="005E0557">
                  <w:pPr>
                    <w:jc w:val="center"/>
                    <w:rPr>
                      <w:rFonts w:ascii="Times New Roman" w:hAnsi="Times New Roman" w:cs="Times New Roman"/>
                      <w:sz w:val="20"/>
                      <w:szCs w:val="20"/>
                      <w:lang w:val="ru-RU"/>
                    </w:rPr>
                  </w:pPr>
                  <w:r w:rsidRPr="005E0557">
                    <w:rPr>
                      <w:rFonts w:ascii="Times New Roman" w:hAnsi="Times New Roman" w:cs="Times New Roman"/>
                      <w:sz w:val="20"/>
                      <w:szCs w:val="20"/>
                      <w:lang w:val="ru-RU"/>
                    </w:rPr>
                    <w:t xml:space="preserve">4 шт (конюшина) - </w:t>
                  </w:r>
                  <w:r w:rsidRPr="005E0557">
                    <w:rPr>
                      <w:rFonts w:ascii="Times New Roman" w:hAnsi="Times New Roman" w:cs="Times New Roman"/>
                      <w:sz w:val="20"/>
                      <w:szCs w:val="20"/>
                    </w:rPr>
                    <w:t>850-940</w:t>
                  </w:r>
                  <w:r w:rsidRPr="005E0557">
                    <w:rPr>
                      <w:rFonts w:ascii="Times New Roman" w:hAnsi="Times New Roman" w:cs="Times New Roman"/>
                      <w:sz w:val="20"/>
                      <w:szCs w:val="20"/>
                      <w:lang w:val="ru-RU"/>
                    </w:rPr>
                    <w:t xml:space="preserve">, </w:t>
                  </w:r>
                  <w:r w:rsidRPr="005E0557">
                    <w:rPr>
                      <w:rFonts w:ascii="Times New Roman" w:hAnsi="Times New Roman" w:cs="Times New Roman"/>
                      <w:sz w:val="20"/>
                      <w:szCs w:val="20"/>
                    </w:rPr>
                    <w:t>950-1040</w:t>
                  </w:r>
                  <w:r w:rsidRPr="005E0557">
                    <w:rPr>
                      <w:rFonts w:ascii="Times New Roman" w:hAnsi="Times New Roman" w:cs="Times New Roman"/>
                      <w:sz w:val="20"/>
                      <w:szCs w:val="20"/>
                      <w:lang w:val="ru-RU"/>
                    </w:rPr>
                    <w:t xml:space="preserve">, </w:t>
                  </w:r>
                  <w:r w:rsidRPr="005E0557">
                    <w:rPr>
                      <w:rFonts w:ascii="Times New Roman" w:hAnsi="Times New Roman" w:cs="Times New Roman"/>
                      <w:color w:val="000000" w:themeColor="text1"/>
                      <w:sz w:val="20"/>
                      <w:szCs w:val="20"/>
                    </w:rPr>
                    <w:t>1160</w:t>
                  </w:r>
                  <w:r w:rsidRPr="005E0557">
                    <w:rPr>
                      <w:rFonts w:ascii="Times New Roman" w:hAnsi="Times New Roman" w:cs="Times New Roman"/>
                      <w:sz w:val="20"/>
                      <w:szCs w:val="20"/>
                    </w:rPr>
                    <w:t>-</w:t>
                  </w:r>
                  <w:r w:rsidRPr="005E0557">
                    <w:rPr>
                      <w:rFonts w:ascii="Times New Roman" w:hAnsi="Times New Roman" w:cs="Times New Roman"/>
                      <w:color w:val="000000" w:themeColor="text1"/>
                      <w:sz w:val="20"/>
                      <w:szCs w:val="20"/>
                    </w:rPr>
                    <w:t xml:space="preserve">1280, </w:t>
                  </w:r>
                  <w:r w:rsidRPr="005E0557">
                    <w:rPr>
                      <w:rFonts w:ascii="Times New Roman" w:hAnsi="Times New Roman" w:cs="Times New Roman"/>
                      <w:sz w:val="20"/>
                      <w:szCs w:val="20"/>
                    </w:rPr>
                    <w:t>2100-2350</w:t>
                  </w:r>
                </w:p>
                <w:p w14:paraId="045A4E98"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sz w:val="20"/>
                      <w:szCs w:val="20"/>
                      <w:lang w:val="ru-RU"/>
                    </w:rPr>
                    <w:t xml:space="preserve">1 шт (патч антена спрямована) - </w:t>
                  </w:r>
                  <w:r w:rsidRPr="005E0557">
                    <w:rPr>
                      <w:rFonts w:ascii="Times New Roman" w:hAnsi="Times New Roman" w:cs="Times New Roman"/>
                      <w:sz w:val="20"/>
                      <w:szCs w:val="20"/>
                    </w:rPr>
                    <w:t xml:space="preserve">2350-2500 </w:t>
                  </w:r>
                  <w:proofErr w:type="gramStart"/>
                  <w:r w:rsidRPr="005E0557">
                    <w:rPr>
                      <w:rFonts w:ascii="Times New Roman" w:hAnsi="Times New Roman" w:cs="Times New Roman"/>
                      <w:sz w:val="20"/>
                      <w:szCs w:val="20"/>
                    </w:rPr>
                    <w:t>+  5725</w:t>
                  </w:r>
                  <w:proofErr w:type="gramEnd"/>
                  <w:r w:rsidRPr="005E0557">
                    <w:rPr>
                      <w:rFonts w:ascii="Times New Roman" w:hAnsi="Times New Roman" w:cs="Times New Roman"/>
                      <w:sz w:val="20"/>
                      <w:szCs w:val="20"/>
                    </w:rPr>
                    <w:t>-5850</w:t>
                  </w:r>
                </w:p>
              </w:tc>
              <w:tc>
                <w:tcPr>
                  <w:tcW w:w="1126" w:type="dxa"/>
                  <w:vMerge/>
                </w:tcPr>
                <w:p w14:paraId="1785DCFD"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0F4C70B3" w14:textId="77777777" w:rsidTr="00F82E1D">
              <w:trPr>
                <w:jc w:val="center"/>
              </w:trPr>
              <w:tc>
                <w:tcPr>
                  <w:tcW w:w="704" w:type="dxa"/>
                  <w:vMerge/>
                </w:tcPr>
                <w:p w14:paraId="6E9BB6DC"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66C305EB"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62C6FF48"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color w:val="000000"/>
                      <w:sz w:val="20"/>
                      <w:szCs w:val="20"/>
                    </w:rPr>
                    <w:t>Радіус блокування</w:t>
                  </w:r>
                </w:p>
              </w:tc>
              <w:tc>
                <w:tcPr>
                  <w:tcW w:w="2096" w:type="dxa"/>
                </w:tcPr>
                <w:p w14:paraId="073C511D" w14:textId="77777777" w:rsidR="005E0557" w:rsidRPr="005E0557" w:rsidRDefault="005E0557" w:rsidP="005E0557">
                  <w:pPr>
                    <w:jc w:val="center"/>
                    <w:rPr>
                      <w:rFonts w:ascii="Times New Roman" w:hAnsi="Times New Roman" w:cs="Times New Roman"/>
                      <w:sz w:val="20"/>
                      <w:szCs w:val="20"/>
                    </w:rPr>
                  </w:pPr>
                  <w:r w:rsidRPr="005E0557">
                    <w:rPr>
                      <w:rFonts w:ascii="Times New Roman" w:hAnsi="Times New Roman" w:cs="Times New Roman"/>
                      <w:sz w:val="20"/>
                      <w:szCs w:val="20"/>
                    </w:rPr>
                    <w:t xml:space="preserve">Всеспрямовані антени від </w:t>
                  </w:r>
                  <w:r w:rsidRPr="005E0557">
                    <w:rPr>
                      <w:rFonts w:ascii="Times New Roman" w:hAnsi="Times New Roman" w:cs="Times New Roman"/>
                      <w:sz w:val="20"/>
                      <w:szCs w:val="20"/>
                      <w:lang w:val="ru-RU"/>
                    </w:rPr>
                    <w:t>50м</w:t>
                  </w:r>
                </w:p>
                <w:p w14:paraId="300084DA" w14:textId="77777777" w:rsidR="005E0557" w:rsidRPr="005E0557" w:rsidRDefault="005E0557" w:rsidP="005E0557">
                  <w:pPr>
                    <w:jc w:val="center"/>
                    <w:rPr>
                      <w:rFonts w:ascii="Times New Roman" w:hAnsi="Times New Roman" w:cs="Times New Roman"/>
                      <w:sz w:val="20"/>
                      <w:szCs w:val="20"/>
                    </w:rPr>
                  </w:pPr>
                  <w:r w:rsidRPr="005E0557">
                    <w:rPr>
                      <w:rFonts w:ascii="Times New Roman" w:hAnsi="Times New Roman" w:cs="Times New Roman"/>
                      <w:sz w:val="20"/>
                      <w:szCs w:val="20"/>
                      <w:lang w:val="ru-RU"/>
                    </w:rPr>
                    <w:t>Спрямовані антени від 300м</w:t>
                  </w:r>
                </w:p>
                <w:p w14:paraId="1EF56555"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sz w:val="20"/>
                      <w:szCs w:val="20"/>
                    </w:rPr>
                    <w:lastRenderedPageBreak/>
                    <w:t>(* за умови 2-4 км до пульта 1 Вт)</w:t>
                  </w:r>
                </w:p>
              </w:tc>
              <w:tc>
                <w:tcPr>
                  <w:tcW w:w="1126" w:type="dxa"/>
                  <w:vMerge/>
                </w:tcPr>
                <w:p w14:paraId="473D21F4"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66B0428F" w14:textId="77777777" w:rsidTr="00F82E1D">
              <w:trPr>
                <w:jc w:val="center"/>
              </w:trPr>
              <w:tc>
                <w:tcPr>
                  <w:tcW w:w="704" w:type="dxa"/>
                  <w:vMerge/>
                </w:tcPr>
                <w:p w14:paraId="028C3B74"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58D17C00"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778EE1F1"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color w:val="000000"/>
                      <w:sz w:val="20"/>
                      <w:szCs w:val="20"/>
                    </w:rPr>
                    <w:t>Загальна вихідна потужність</w:t>
                  </w:r>
                </w:p>
              </w:tc>
              <w:tc>
                <w:tcPr>
                  <w:tcW w:w="2096" w:type="dxa"/>
                </w:tcPr>
                <w:p w14:paraId="3F7ED881"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sz w:val="20"/>
                      <w:szCs w:val="20"/>
                      <w:lang w:val="ru-RU"/>
                    </w:rPr>
                    <w:t>8</w:t>
                  </w:r>
                  <w:r w:rsidRPr="005E0557">
                    <w:rPr>
                      <w:rFonts w:ascii="Times New Roman" w:hAnsi="Times New Roman" w:cs="Times New Roman"/>
                      <w:sz w:val="20"/>
                      <w:szCs w:val="20"/>
                    </w:rPr>
                    <w:t>*50Вт в діапазоні</w:t>
                  </w:r>
                </w:p>
              </w:tc>
              <w:tc>
                <w:tcPr>
                  <w:tcW w:w="1126" w:type="dxa"/>
                  <w:vMerge/>
                </w:tcPr>
                <w:p w14:paraId="0044B3BE"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3A4C75B7" w14:textId="77777777" w:rsidTr="00F82E1D">
              <w:trPr>
                <w:jc w:val="center"/>
              </w:trPr>
              <w:tc>
                <w:tcPr>
                  <w:tcW w:w="704" w:type="dxa"/>
                  <w:vMerge/>
                </w:tcPr>
                <w:p w14:paraId="12F64D2F"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0DFBAEC9"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0B6D1D07" w14:textId="77777777" w:rsidR="005E0557" w:rsidRPr="005E0557" w:rsidRDefault="005E0557" w:rsidP="005E0557">
                  <w:pPr>
                    <w:rPr>
                      <w:rFonts w:ascii="Times New Roman" w:hAnsi="Times New Roman" w:cs="Times New Roman"/>
                      <w:b/>
                      <w:color w:val="000000"/>
                      <w:sz w:val="20"/>
                      <w:szCs w:val="20"/>
                    </w:rPr>
                  </w:pPr>
                  <w:r w:rsidRPr="005E0557">
                    <w:rPr>
                      <w:rFonts w:ascii="Times New Roman" w:hAnsi="Times New Roman" w:cs="Times New Roman"/>
                      <w:b/>
                      <w:color w:val="000000"/>
                      <w:sz w:val="20"/>
                      <w:szCs w:val="20"/>
                    </w:rPr>
                    <w:t>Робочий діапазон напруги</w:t>
                  </w:r>
                </w:p>
              </w:tc>
              <w:tc>
                <w:tcPr>
                  <w:tcW w:w="2096" w:type="dxa"/>
                </w:tcPr>
                <w:p w14:paraId="73FF5E5F"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sz w:val="20"/>
                      <w:szCs w:val="20"/>
                      <w:lang w:val="ru-RU"/>
                    </w:rPr>
                    <w:t>24</w:t>
                  </w:r>
                  <w:r w:rsidRPr="005E0557">
                    <w:rPr>
                      <w:rFonts w:ascii="Times New Roman" w:hAnsi="Times New Roman" w:cs="Times New Roman"/>
                      <w:sz w:val="20"/>
                      <w:szCs w:val="20"/>
                    </w:rPr>
                    <w:t>-29V</w:t>
                  </w:r>
                </w:p>
              </w:tc>
              <w:tc>
                <w:tcPr>
                  <w:tcW w:w="1126" w:type="dxa"/>
                  <w:vMerge/>
                </w:tcPr>
                <w:p w14:paraId="26D451A2"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5F717D1A" w14:textId="77777777" w:rsidTr="00F82E1D">
              <w:trPr>
                <w:jc w:val="center"/>
              </w:trPr>
              <w:tc>
                <w:tcPr>
                  <w:tcW w:w="704" w:type="dxa"/>
                  <w:vMerge/>
                </w:tcPr>
                <w:p w14:paraId="224CBA5C"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74961CD5"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3DDD072C"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color w:val="000000"/>
                      <w:sz w:val="20"/>
                      <w:szCs w:val="20"/>
                    </w:rPr>
                    <w:t>Гарантія</w:t>
                  </w:r>
                </w:p>
              </w:tc>
              <w:tc>
                <w:tcPr>
                  <w:tcW w:w="2096" w:type="dxa"/>
                </w:tcPr>
                <w:p w14:paraId="6368FD1F" w14:textId="77777777" w:rsidR="005E0557" w:rsidRPr="005E0557" w:rsidRDefault="005E0557" w:rsidP="005E0557">
                  <w:pPr>
                    <w:jc w:val="center"/>
                    <w:rPr>
                      <w:rFonts w:ascii="Times New Roman" w:eastAsia="Times New Roman" w:hAnsi="Times New Roman" w:cs="Times New Roman"/>
                      <w:b/>
                      <w:color w:val="FF0000"/>
                      <w:sz w:val="20"/>
                      <w:szCs w:val="20"/>
                      <w:u w:val="single"/>
                    </w:rPr>
                  </w:pPr>
                  <w:r w:rsidRPr="005E0557">
                    <w:rPr>
                      <w:rFonts w:ascii="Times New Roman" w:hAnsi="Times New Roman" w:cs="Times New Roman"/>
                      <w:color w:val="000000" w:themeColor="text1"/>
                      <w:sz w:val="20"/>
                      <w:szCs w:val="20"/>
                    </w:rPr>
                    <w:t>12 місяців</w:t>
                  </w:r>
                </w:p>
              </w:tc>
              <w:tc>
                <w:tcPr>
                  <w:tcW w:w="1126" w:type="dxa"/>
                  <w:vMerge/>
                </w:tcPr>
                <w:p w14:paraId="4DC37BCE"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38BF3819" w14:textId="77777777" w:rsidTr="00F82E1D">
              <w:trPr>
                <w:trHeight w:val="558"/>
                <w:jc w:val="center"/>
              </w:trPr>
              <w:tc>
                <w:tcPr>
                  <w:tcW w:w="704" w:type="dxa"/>
                  <w:vMerge/>
                </w:tcPr>
                <w:p w14:paraId="1FD94489"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6D26F96F"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0B3C03F9" w14:textId="77777777" w:rsidR="005E0557" w:rsidRPr="005E0557" w:rsidRDefault="005E0557" w:rsidP="005E0557">
                  <w:pPr>
                    <w:rPr>
                      <w:rFonts w:ascii="Times New Roman" w:hAnsi="Times New Roman" w:cs="Times New Roman"/>
                      <w:b/>
                      <w:bCs/>
                      <w:color w:val="333E48"/>
                      <w:spacing w:val="-2"/>
                      <w:sz w:val="20"/>
                      <w:szCs w:val="20"/>
                      <w:lang w:eastAsia="uk-UA"/>
                    </w:rPr>
                  </w:pPr>
                  <w:r w:rsidRPr="005E0557">
                    <w:rPr>
                      <w:rFonts w:ascii="Times New Roman" w:hAnsi="Times New Roman" w:cs="Times New Roman"/>
                      <w:b/>
                      <w:color w:val="000000"/>
                      <w:sz w:val="20"/>
                      <w:szCs w:val="20"/>
                    </w:rPr>
                    <w:t>Живлення</w:t>
                  </w:r>
                </w:p>
              </w:tc>
              <w:tc>
                <w:tcPr>
                  <w:tcW w:w="2096" w:type="dxa"/>
                </w:tcPr>
                <w:p w14:paraId="1871299F" w14:textId="77777777" w:rsidR="005E0557" w:rsidRPr="005E0557" w:rsidRDefault="005E0557" w:rsidP="005E0557">
                  <w:pPr>
                    <w:rPr>
                      <w:rFonts w:ascii="Times New Roman" w:hAnsi="Times New Roman" w:cs="Times New Roman"/>
                      <w:color w:val="333E48"/>
                      <w:spacing w:val="-2"/>
                      <w:sz w:val="20"/>
                      <w:szCs w:val="20"/>
                      <w:lang w:eastAsia="uk-UA"/>
                    </w:rPr>
                  </w:pPr>
                  <w:r w:rsidRPr="005E0557">
                    <w:rPr>
                      <w:rFonts w:ascii="Times New Roman" w:hAnsi="Times New Roman" w:cs="Times New Roman"/>
                      <w:sz w:val="20"/>
                      <w:szCs w:val="20"/>
                    </w:rPr>
                    <w:t>Бортове живлення або від мережі</w:t>
                  </w:r>
                  <w:r w:rsidRPr="005E0557">
                    <w:rPr>
                      <w:rFonts w:ascii="Times New Roman" w:hAnsi="Times New Roman" w:cs="Times New Roman"/>
                      <w:sz w:val="20"/>
                      <w:szCs w:val="20"/>
                    </w:rPr>
                    <w:br/>
                    <w:t>*можливе використання від зовнішньої акумуляторної батареї</w:t>
                  </w:r>
                </w:p>
              </w:tc>
              <w:tc>
                <w:tcPr>
                  <w:tcW w:w="1126" w:type="dxa"/>
                  <w:vMerge/>
                </w:tcPr>
                <w:p w14:paraId="48567B26"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31202CFB" w14:textId="77777777" w:rsidTr="00F82E1D">
              <w:trPr>
                <w:trHeight w:val="610"/>
                <w:jc w:val="center"/>
              </w:trPr>
              <w:tc>
                <w:tcPr>
                  <w:tcW w:w="704" w:type="dxa"/>
                  <w:vMerge/>
                </w:tcPr>
                <w:p w14:paraId="1AD7E203"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67065924"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7996A1ED" w14:textId="77777777" w:rsidR="005E0557" w:rsidRPr="005E0557" w:rsidRDefault="005E0557" w:rsidP="005E0557">
                  <w:pPr>
                    <w:rPr>
                      <w:rFonts w:ascii="Times New Roman" w:eastAsia="Times New Roman" w:hAnsi="Times New Roman" w:cs="Times New Roman"/>
                      <w:b/>
                      <w:color w:val="FF0000"/>
                      <w:sz w:val="20"/>
                      <w:szCs w:val="20"/>
                      <w:u w:val="single"/>
                    </w:rPr>
                  </w:pPr>
                  <w:r w:rsidRPr="005E0557">
                    <w:rPr>
                      <w:rFonts w:ascii="Times New Roman" w:hAnsi="Times New Roman" w:cs="Times New Roman"/>
                      <w:b/>
                      <w:color w:val="000000" w:themeColor="text1"/>
                      <w:sz w:val="20"/>
                      <w:szCs w:val="20"/>
                    </w:rPr>
                    <w:t>Корпус</w:t>
                  </w:r>
                </w:p>
              </w:tc>
              <w:tc>
                <w:tcPr>
                  <w:tcW w:w="2096" w:type="dxa"/>
                </w:tcPr>
                <w:p w14:paraId="22CEF7DC" w14:textId="77777777" w:rsidR="005E0557" w:rsidRPr="005E0557" w:rsidRDefault="005E0557" w:rsidP="005E0557">
                  <w:pPr>
                    <w:shd w:val="clear" w:color="auto" w:fill="FFFFFF"/>
                    <w:rPr>
                      <w:rFonts w:ascii="Times New Roman" w:hAnsi="Times New Roman" w:cs="Times New Roman"/>
                      <w:color w:val="000000" w:themeColor="text1"/>
                      <w:sz w:val="20"/>
                      <w:szCs w:val="20"/>
                    </w:rPr>
                  </w:pPr>
                  <w:r w:rsidRPr="005E0557">
                    <w:rPr>
                      <w:rFonts w:ascii="Times New Roman" w:hAnsi="Times New Roman" w:cs="Times New Roman"/>
                      <w:color w:val="000000"/>
                      <w:sz w:val="20"/>
                      <w:szCs w:val="20"/>
                    </w:rPr>
                    <w:t>Метал, IP</w:t>
                  </w:r>
                  <w:r w:rsidRPr="005E0557">
                    <w:rPr>
                      <w:rFonts w:ascii="Times New Roman" w:hAnsi="Times New Roman" w:cs="Times New Roman"/>
                      <w:color w:val="000000"/>
                      <w:sz w:val="20"/>
                      <w:szCs w:val="20"/>
                      <w:lang w:val="ru-RU"/>
                    </w:rPr>
                    <w:t>54</w:t>
                  </w:r>
                </w:p>
              </w:tc>
              <w:tc>
                <w:tcPr>
                  <w:tcW w:w="1126" w:type="dxa"/>
                  <w:vMerge/>
                </w:tcPr>
                <w:p w14:paraId="79078903"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3534FF8F" w14:textId="77777777" w:rsidTr="00F82E1D">
              <w:trPr>
                <w:trHeight w:val="390"/>
                <w:jc w:val="center"/>
              </w:trPr>
              <w:tc>
                <w:tcPr>
                  <w:tcW w:w="704" w:type="dxa"/>
                  <w:vMerge/>
                </w:tcPr>
                <w:p w14:paraId="3A6A5A72"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1D1CA946"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6F969E72" w14:textId="77777777" w:rsidR="005E0557" w:rsidRPr="005E0557" w:rsidRDefault="005E0557" w:rsidP="005E0557">
                  <w:pPr>
                    <w:rPr>
                      <w:rFonts w:ascii="Times New Roman" w:hAnsi="Times New Roman" w:cs="Times New Roman"/>
                      <w:b/>
                      <w:color w:val="000000" w:themeColor="text1"/>
                      <w:sz w:val="20"/>
                      <w:szCs w:val="20"/>
                    </w:rPr>
                  </w:pPr>
                  <w:r w:rsidRPr="005E0557">
                    <w:rPr>
                      <w:rFonts w:ascii="Times New Roman" w:hAnsi="Times New Roman" w:cs="Times New Roman"/>
                      <w:b/>
                      <w:sz w:val="20"/>
                      <w:szCs w:val="20"/>
                    </w:rPr>
                    <w:t>Кількість діапазонів подавлення</w:t>
                  </w:r>
                </w:p>
              </w:tc>
              <w:tc>
                <w:tcPr>
                  <w:tcW w:w="2096" w:type="dxa"/>
                </w:tcPr>
                <w:p w14:paraId="00496837" w14:textId="77777777" w:rsidR="005E0557" w:rsidRPr="005E0557" w:rsidRDefault="005E0557" w:rsidP="005E0557">
                  <w:pPr>
                    <w:ind w:hanging="236"/>
                    <w:jc w:val="center"/>
                    <w:rPr>
                      <w:rFonts w:ascii="Times New Roman" w:hAnsi="Times New Roman" w:cs="Times New Roman"/>
                      <w:sz w:val="20"/>
                      <w:szCs w:val="20"/>
                      <w:lang w:val="ru-RU"/>
                    </w:rPr>
                  </w:pPr>
                  <w:r w:rsidRPr="005E0557">
                    <w:rPr>
                      <w:rFonts w:ascii="Times New Roman" w:hAnsi="Times New Roman" w:cs="Times New Roman"/>
                      <w:sz w:val="20"/>
                      <w:szCs w:val="20"/>
                      <w:lang w:val="ru-RU"/>
                    </w:rPr>
                    <w:t>8</w:t>
                  </w:r>
                </w:p>
                <w:p w14:paraId="1B2FAF91" w14:textId="77777777" w:rsidR="005E0557" w:rsidRPr="005E0557" w:rsidRDefault="005E0557" w:rsidP="005E0557">
                  <w:pPr>
                    <w:shd w:val="clear" w:color="auto" w:fill="FFFFFF"/>
                    <w:ind w:hanging="236"/>
                    <w:jc w:val="center"/>
                    <w:rPr>
                      <w:rFonts w:ascii="Times New Roman" w:hAnsi="Times New Roman" w:cs="Times New Roman"/>
                      <w:color w:val="000000"/>
                      <w:sz w:val="20"/>
                      <w:szCs w:val="20"/>
                    </w:rPr>
                  </w:pPr>
                  <w:r w:rsidRPr="005E0557">
                    <w:rPr>
                      <w:rFonts w:ascii="Times New Roman" w:hAnsi="Times New Roman" w:cs="Times New Roman"/>
                      <w:sz w:val="20"/>
                      <w:szCs w:val="20"/>
                    </w:rPr>
                    <w:t>*на кожен діапазон ELRS окрема антена власного виробництва</w:t>
                  </w:r>
                </w:p>
              </w:tc>
              <w:tc>
                <w:tcPr>
                  <w:tcW w:w="1126" w:type="dxa"/>
                  <w:vMerge/>
                </w:tcPr>
                <w:p w14:paraId="0F6F2040" w14:textId="77777777" w:rsidR="005E0557" w:rsidRPr="005E0557" w:rsidRDefault="005E0557" w:rsidP="005E0557">
                  <w:pPr>
                    <w:rPr>
                      <w:rFonts w:ascii="Times New Roman" w:eastAsia="Times New Roman" w:hAnsi="Times New Roman" w:cs="Times New Roman"/>
                      <w:b/>
                      <w:color w:val="FF0000"/>
                      <w:sz w:val="20"/>
                      <w:szCs w:val="20"/>
                      <w:u w:val="single"/>
                    </w:rPr>
                  </w:pPr>
                </w:p>
              </w:tc>
            </w:tr>
            <w:tr w:rsidR="005E0557" w:rsidRPr="005E0557" w14:paraId="73E57C96" w14:textId="77777777" w:rsidTr="00F82E1D">
              <w:trPr>
                <w:trHeight w:val="780"/>
                <w:jc w:val="center"/>
              </w:trPr>
              <w:tc>
                <w:tcPr>
                  <w:tcW w:w="704" w:type="dxa"/>
                  <w:vMerge/>
                </w:tcPr>
                <w:p w14:paraId="4D3CCF4A" w14:textId="77777777" w:rsidR="005E0557" w:rsidRPr="005E0557" w:rsidRDefault="005E0557" w:rsidP="005E0557">
                  <w:pPr>
                    <w:rPr>
                      <w:rFonts w:ascii="Times New Roman" w:eastAsia="Times New Roman" w:hAnsi="Times New Roman" w:cs="Times New Roman"/>
                      <w:b/>
                      <w:color w:val="FF0000"/>
                      <w:sz w:val="20"/>
                      <w:szCs w:val="20"/>
                      <w:u w:val="single"/>
                    </w:rPr>
                  </w:pPr>
                </w:p>
              </w:tc>
              <w:tc>
                <w:tcPr>
                  <w:tcW w:w="1457" w:type="dxa"/>
                  <w:vMerge/>
                </w:tcPr>
                <w:p w14:paraId="30E92885" w14:textId="77777777" w:rsidR="005E0557" w:rsidRPr="005E0557" w:rsidRDefault="005E0557" w:rsidP="005E0557">
                  <w:pPr>
                    <w:rPr>
                      <w:rFonts w:ascii="Times New Roman" w:hAnsi="Times New Roman" w:cs="Times New Roman"/>
                      <w:bCs/>
                      <w:color w:val="000000"/>
                      <w:spacing w:val="-2"/>
                      <w:sz w:val="20"/>
                      <w:szCs w:val="20"/>
                      <w:lang w:eastAsia="uk-UA"/>
                    </w:rPr>
                  </w:pPr>
                </w:p>
              </w:tc>
              <w:tc>
                <w:tcPr>
                  <w:tcW w:w="1705" w:type="dxa"/>
                </w:tcPr>
                <w:p w14:paraId="7BC43999" w14:textId="77777777" w:rsidR="005E0557" w:rsidRPr="005E0557" w:rsidRDefault="005E0557" w:rsidP="005E0557">
                  <w:pPr>
                    <w:rPr>
                      <w:rFonts w:ascii="Times New Roman" w:hAnsi="Times New Roman" w:cs="Times New Roman"/>
                      <w:b/>
                      <w:color w:val="000000" w:themeColor="text1"/>
                      <w:sz w:val="20"/>
                      <w:szCs w:val="20"/>
                    </w:rPr>
                  </w:pPr>
                  <w:r w:rsidRPr="005E0557">
                    <w:rPr>
                      <w:rFonts w:ascii="Times New Roman" w:hAnsi="Times New Roman" w:cs="Times New Roman"/>
                      <w:b/>
                      <w:color w:val="000000" w:themeColor="text1"/>
                      <w:sz w:val="20"/>
                      <w:szCs w:val="20"/>
                    </w:rPr>
                    <w:t>Комплектація</w:t>
                  </w:r>
                </w:p>
              </w:tc>
              <w:tc>
                <w:tcPr>
                  <w:tcW w:w="2096" w:type="dxa"/>
                </w:tcPr>
                <w:p w14:paraId="31E2A722" w14:textId="77777777" w:rsidR="005E0557" w:rsidRPr="005E0557" w:rsidRDefault="005E0557" w:rsidP="005E0557">
                  <w:pPr>
                    <w:shd w:val="clear" w:color="auto" w:fill="FFFFFF"/>
                    <w:rPr>
                      <w:rFonts w:ascii="Times New Roman" w:hAnsi="Times New Roman" w:cs="Times New Roman"/>
                      <w:color w:val="000000"/>
                      <w:sz w:val="20"/>
                      <w:szCs w:val="20"/>
                    </w:rPr>
                  </w:pPr>
                  <w:r w:rsidRPr="005E0557">
                    <w:rPr>
                      <w:rFonts w:ascii="Times New Roman" w:hAnsi="Times New Roman" w:cs="Times New Roman"/>
                      <w:color w:val="000000"/>
                      <w:sz w:val="20"/>
                      <w:szCs w:val="20"/>
                    </w:rPr>
                    <w:t>Генераторний блок 1 шт.</w:t>
                  </w:r>
                </w:p>
                <w:p w14:paraId="5F328344" w14:textId="77777777" w:rsidR="005E0557" w:rsidRPr="005E0557" w:rsidRDefault="005E0557" w:rsidP="005E0557">
                  <w:pPr>
                    <w:shd w:val="clear" w:color="auto" w:fill="FFFFFF"/>
                    <w:rPr>
                      <w:rFonts w:ascii="Times New Roman" w:hAnsi="Times New Roman" w:cs="Times New Roman"/>
                      <w:sz w:val="20"/>
                      <w:szCs w:val="20"/>
                    </w:rPr>
                  </w:pPr>
                  <w:r w:rsidRPr="005E0557">
                    <w:rPr>
                      <w:rFonts w:ascii="Times New Roman" w:hAnsi="Times New Roman" w:cs="Times New Roman"/>
                      <w:sz w:val="20"/>
                      <w:szCs w:val="20"/>
                    </w:rPr>
                    <w:t>Кнопка вимкнення</w:t>
                  </w:r>
                  <w:r w:rsidRPr="005E0557">
                    <w:rPr>
                      <w:rFonts w:ascii="Times New Roman" w:hAnsi="Times New Roman" w:cs="Times New Roman"/>
                      <w:sz w:val="20"/>
                      <w:szCs w:val="20"/>
                      <w:lang w:val="ru-RU"/>
                    </w:rPr>
                    <w:t xml:space="preserve"> </w:t>
                  </w:r>
                  <w:proofErr w:type="spellStart"/>
                  <w:r w:rsidRPr="005E0557">
                    <w:rPr>
                      <w:rFonts w:ascii="Times New Roman" w:hAnsi="Times New Roman" w:cs="Times New Roman"/>
                      <w:sz w:val="20"/>
                      <w:szCs w:val="20"/>
                      <w:lang w:val="ru-RU"/>
                    </w:rPr>
                    <w:t>дистанц</w:t>
                  </w:r>
                  <w:r w:rsidRPr="005E0557">
                    <w:rPr>
                      <w:rFonts w:ascii="Times New Roman" w:hAnsi="Times New Roman" w:cs="Times New Roman"/>
                      <w:sz w:val="20"/>
                      <w:szCs w:val="20"/>
                    </w:rPr>
                    <w:t>ійна</w:t>
                  </w:r>
                  <w:proofErr w:type="spellEnd"/>
                  <w:r w:rsidRPr="005E0557">
                    <w:rPr>
                      <w:rFonts w:ascii="Times New Roman" w:hAnsi="Times New Roman" w:cs="Times New Roman"/>
                      <w:sz w:val="20"/>
                      <w:szCs w:val="20"/>
                    </w:rPr>
                    <w:t xml:space="preserve"> з кабелем – 1 шт.</w:t>
                  </w:r>
                </w:p>
                <w:p w14:paraId="2FE29F38" w14:textId="77777777" w:rsidR="005E0557" w:rsidRPr="005E0557" w:rsidRDefault="005E0557" w:rsidP="005E0557">
                  <w:pPr>
                    <w:shd w:val="clear" w:color="auto" w:fill="FFFFFF"/>
                    <w:rPr>
                      <w:rFonts w:ascii="Times New Roman" w:hAnsi="Times New Roman" w:cs="Times New Roman"/>
                      <w:color w:val="000000"/>
                      <w:sz w:val="20"/>
                      <w:szCs w:val="20"/>
                      <w:lang w:val="ru-RU"/>
                    </w:rPr>
                  </w:pPr>
                  <w:r w:rsidRPr="005E0557">
                    <w:rPr>
                      <w:rFonts w:ascii="Times New Roman" w:hAnsi="Times New Roman" w:cs="Times New Roman"/>
                      <w:color w:val="000000"/>
                      <w:sz w:val="20"/>
                      <w:szCs w:val="20"/>
                      <w:lang w:val="ru-RU"/>
                    </w:rPr>
                    <w:t xml:space="preserve">Блок </w:t>
                  </w:r>
                  <w:proofErr w:type="spellStart"/>
                  <w:r w:rsidRPr="005E0557">
                    <w:rPr>
                      <w:rFonts w:ascii="Times New Roman" w:hAnsi="Times New Roman" w:cs="Times New Roman"/>
                      <w:color w:val="000000"/>
                      <w:sz w:val="20"/>
                      <w:szCs w:val="20"/>
                      <w:lang w:val="ru-RU"/>
                    </w:rPr>
                    <w:t>живлення</w:t>
                  </w:r>
                  <w:proofErr w:type="spellEnd"/>
                  <w:r w:rsidRPr="005E0557">
                    <w:rPr>
                      <w:rFonts w:ascii="Times New Roman" w:hAnsi="Times New Roman" w:cs="Times New Roman"/>
                      <w:color w:val="000000"/>
                      <w:sz w:val="20"/>
                      <w:szCs w:val="20"/>
                      <w:lang w:val="ru-RU"/>
                    </w:rPr>
                    <w:t xml:space="preserve"> 220-24 (30А) – 1 шт.</w:t>
                  </w:r>
                </w:p>
                <w:p w14:paraId="2403072E" w14:textId="77777777" w:rsidR="005E0557" w:rsidRPr="005E0557" w:rsidRDefault="005E0557" w:rsidP="005E0557">
                  <w:pPr>
                    <w:shd w:val="clear" w:color="auto" w:fill="FFFFFF"/>
                    <w:rPr>
                      <w:rFonts w:ascii="Times New Roman" w:hAnsi="Times New Roman" w:cs="Times New Roman"/>
                      <w:color w:val="000000"/>
                      <w:sz w:val="20"/>
                      <w:szCs w:val="20"/>
                    </w:rPr>
                  </w:pPr>
                  <w:r w:rsidRPr="005E0557">
                    <w:rPr>
                      <w:rFonts w:ascii="Times New Roman" w:hAnsi="Times New Roman" w:cs="Times New Roman"/>
                      <w:color w:val="000000"/>
                      <w:sz w:val="20"/>
                      <w:szCs w:val="20"/>
                    </w:rPr>
                    <w:t>Антени – 7 шт.</w:t>
                  </w:r>
                </w:p>
                <w:p w14:paraId="23372F67" w14:textId="77777777" w:rsidR="005E0557" w:rsidRPr="005E0557" w:rsidRDefault="005E0557" w:rsidP="005E0557">
                  <w:pPr>
                    <w:shd w:val="clear" w:color="auto" w:fill="FFFFFF"/>
                    <w:rPr>
                      <w:rFonts w:ascii="Times New Roman" w:hAnsi="Times New Roman" w:cs="Times New Roman"/>
                      <w:sz w:val="20"/>
                      <w:szCs w:val="20"/>
                    </w:rPr>
                  </w:pPr>
                  <w:r w:rsidRPr="005E0557">
                    <w:rPr>
                      <w:rFonts w:ascii="Times New Roman" w:hAnsi="Times New Roman" w:cs="Times New Roman"/>
                      <w:sz w:val="20"/>
                      <w:szCs w:val="20"/>
                    </w:rPr>
                    <w:t xml:space="preserve">Зовнішній АКБ </w:t>
                  </w:r>
                  <w:r w:rsidRPr="005E0557">
                    <w:rPr>
                      <w:rFonts w:ascii="Times New Roman" w:hAnsi="Times New Roman" w:cs="Times New Roman"/>
                      <w:sz w:val="20"/>
                      <w:szCs w:val="20"/>
                      <w:lang w:val="ru-RU"/>
                    </w:rPr>
                    <w:t>6</w:t>
                  </w:r>
                  <w:r w:rsidRPr="005E0557">
                    <w:rPr>
                      <w:rFonts w:ascii="Times New Roman" w:hAnsi="Times New Roman" w:cs="Times New Roman"/>
                      <w:sz w:val="20"/>
                      <w:szCs w:val="20"/>
                    </w:rPr>
                    <w:t>0Аг в кейсі  з зарядним пристроєм – 1 шт.</w:t>
                  </w:r>
                </w:p>
                <w:p w14:paraId="17224508" w14:textId="77777777" w:rsidR="005E0557" w:rsidRPr="005E0557" w:rsidRDefault="005E0557" w:rsidP="005E0557">
                  <w:pPr>
                    <w:shd w:val="clear" w:color="auto" w:fill="FFFFFF"/>
                    <w:rPr>
                      <w:rFonts w:ascii="Times New Roman" w:hAnsi="Times New Roman" w:cs="Times New Roman"/>
                      <w:color w:val="000000"/>
                      <w:sz w:val="20"/>
                      <w:szCs w:val="20"/>
                    </w:rPr>
                  </w:pPr>
                  <w:r w:rsidRPr="005E0557">
                    <w:rPr>
                      <w:rFonts w:ascii="Times New Roman" w:hAnsi="Times New Roman" w:cs="Times New Roman"/>
                      <w:sz w:val="20"/>
                      <w:szCs w:val="20"/>
                    </w:rPr>
                    <w:t>Кабель живлення 28В, 5м – 1 шт.</w:t>
                  </w:r>
                </w:p>
              </w:tc>
              <w:tc>
                <w:tcPr>
                  <w:tcW w:w="1126" w:type="dxa"/>
                  <w:vMerge/>
                </w:tcPr>
                <w:p w14:paraId="18BF09BE" w14:textId="77777777" w:rsidR="005E0557" w:rsidRPr="005E0557" w:rsidRDefault="005E0557" w:rsidP="005E0557">
                  <w:pPr>
                    <w:rPr>
                      <w:rFonts w:ascii="Times New Roman" w:eastAsia="Times New Roman" w:hAnsi="Times New Roman" w:cs="Times New Roman"/>
                      <w:b/>
                      <w:color w:val="FF0000"/>
                      <w:sz w:val="20"/>
                      <w:szCs w:val="20"/>
                      <w:u w:val="single"/>
                    </w:rPr>
                  </w:pPr>
                </w:p>
              </w:tc>
            </w:tr>
          </w:tbl>
          <w:p w14:paraId="2DAF0535" w14:textId="3B860A67" w:rsidR="004C6E61" w:rsidRPr="005E0557" w:rsidRDefault="004C6E61" w:rsidP="005E0557">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304C134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w:t>
            </w:r>
            <w:r w:rsidR="00890289" w:rsidRPr="007965BC">
              <w:rPr>
                <w:rFonts w:ascii="Times New Roman" w:hAnsi="Times New Roman" w:cs="Times New Roman"/>
                <w:sz w:val="24"/>
                <w:szCs w:val="24"/>
              </w:rPr>
              <w:t xml:space="preserve">ГУНП в Івано-Франківській області </w:t>
            </w:r>
            <w:r w:rsidR="0045045A" w:rsidRPr="004022AB">
              <w:rPr>
                <w:rFonts w:ascii="Times New Roman" w:hAnsi="Times New Roman" w:cs="Times New Roman"/>
                <w:sz w:val="24"/>
                <w:szCs w:val="24"/>
              </w:rPr>
              <w:t xml:space="preserve">за кошти </w:t>
            </w:r>
            <w:r w:rsidR="006064ED">
              <w:rPr>
                <w:rFonts w:ascii="Times New Roman" w:hAnsi="Times New Roman" w:cs="Times New Roman"/>
                <w:sz w:val="24"/>
                <w:szCs w:val="24"/>
              </w:rPr>
              <w:t>місцевого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 w:numId="27">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099"/>
    <w:rsid w:val="0004251D"/>
    <w:rsid w:val="0004379C"/>
    <w:rsid w:val="00043F47"/>
    <w:rsid w:val="0004440B"/>
    <w:rsid w:val="000456E2"/>
    <w:rsid w:val="00050BA1"/>
    <w:rsid w:val="00052078"/>
    <w:rsid w:val="00052743"/>
    <w:rsid w:val="0005358E"/>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47E"/>
    <w:rsid w:val="00225632"/>
    <w:rsid w:val="0023417C"/>
    <w:rsid w:val="00236441"/>
    <w:rsid w:val="00237FDB"/>
    <w:rsid w:val="002402A4"/>
    <w:rsid w:val="002408AB"/>
    <w:rsid w:val="00241202"/>
    <w:rsid w:val="00243249"/>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68"/>
    <w:rsid w:val="0033608B"/>
    <w:rsid w:val="00342959"/>
    <w:rsid w:val="0034497E"/>
    <w:rsid w:val="00344CBE"/>
    <w:rsid w:val="00345CC6"/>
    <w:rsid w:val="00350012"/>
    <w:rsid w:val="00351478"/>
    <w:rsid w:val="00355E67"/>
    <w:rsid w:val="00361F9C"/>
    <w:rsid w:val="003639FA"/>
    <w:rsid w:val="003641BB"/>
    <w:rsid w:val="003648CA"/>
    <w:rsid w:val="00365BB7"/>
    <w:rsid w:val="00365E57"/>
    <w:rsid w:val="003702F9"/>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6D63"/>
    <w:rsid w:val="003D70BB"/>
    <w:rsid w:val="003D7D7B"/>
    <w:rsid w:val="003E0297"/>
    <w:rsid w:val="003E06E6"/>
    <w:rsid w:val="003E1967"/>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1F06"/>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58C2"/>
    <w:rsid w:val="004A7942"/>
    <w:rsid w:val="004B01BA"/>
    <w:rsid w:val="004B0BD6"/>
    <w:rsid w:val="004B0BE3"/>
    <w:rsid w:val="004B1555"/>
    <w:rsid w:val="004B3034"/>
    <w:rsid w:val="004B3BD0"/>
    <w:rsid w:val="004B7C1D"/>
    <w:rsid w:val="004C0722"/>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14A"/>
    <w:rsid w:val="004F3790"/>
    <w:rsid w:val="004F4B3D"/>
    <w:rsid w:val="004F546D"/>
    <w:rsid w:val="004F75DB"/>
    <w:rsid w:val="00501655"/>
    <w:rsid w:val="0050595E"/>
    <w:rsid w:val="005060F8"/>
    <w:rsid w:val="00507FC9"/>
    <w:rsid w:val="00510880"/>
    <w:rsid w:val="005134A3"/>
    <w:rsid w:val="005146E2"/>
    <w:rsid w:val="00514A98"/>
    <w:rsid w:val="00516BF6"/>
    <w:rsid w:val="00517F7A"/>
    <w:rsid w:val="00521FEB"/>
    <w:rsid w:val="0052359D"/>
    <w:rsid w:val="00523B87"/>
    <w:rsid w:val="00523D03"/>
    <w:rsid w:val="00523F97"/>
    <w:rsid w:val="0052401D"/>
    <w:rsid w:val="00532E0C"/>
    <w:rsid w:val="00536242"/>
    <w:rsid w:val="00536F6A"/>
    <w:rsid w:val="005427CE"/>
    <w:rsid w:val="00544AF7"/>
    <w:rsid w:val="00545222"/>
    <w:rsid w:val="005469D3"/>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0557"/>
    <w:rsid w:val="005E220F"/>
    <w:rsid w:val="005E42D4"/>
    <w:rsid w:val="005E6E2F"/>
    <w:rsid w:val="005F099C"/>
    <w:rsid w:val="00602470"/>
    <w:rsid w:val="00602756"/>
    <w:rsid w:val="006037AB"/>
    <w:rsid w:val="00604BDD"/>
    <w:rsid w:val="006062CA"/>
    <w:rsid w:val="00606420"/>
    <w:rsid w:val="006064ED"/>
    <w:rsid w:val="00616890"/>
    <w:rsid w:val="00621E57"/>
    <w:rsid w:val="00622AE2"/>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47C4"/>
    <w:rsid w:val="006A6570"/>
    <w:rsid w:val="006A6F72"/>
    <w:rsid w:val="006A7BD0"/>
    <w:rsid w:val="006A7C25"/>
    <w:rsid w:val="006B4721"/>
    <w:rsid w:val="006B564F"/>
    <w:rsid w:val="006B596B"/>
    <w:rsid w:val="006B5BCC"/>
    <w:rsid w:val="006B7652"/>
    <w:rsid w:val="006C003E"/>
    <w:rsid w:val="006C3E93"/>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0289"/>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37DF"/>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A55"/>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1B39"/>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BC5"/>
    <w:rsid w:val="00C43C5D"/>
    <w:rsid w:val="00C47C73"/>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7C8"/>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66A19"/>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2E1D"/>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2422</Words>
  <Characters>1382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47</cp:revision>
  <dcterms:created xsi:type="dcterms:W3CDTF">2025-08-12T12:54:00Z</dcterms:created>
  <dcterms:modified xsi:type="dcterms:W3CDTF">2025-08-12T12:59:00Z</dcterms:modified>
</cp:coreProperties>
</file>