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16B0894D" w:rsidR="001D7E98" w:rsidRDefault="00B65842"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0074F">
        <w:rPr>
          <w:rStyle w:val="a9"/>
          <w:rFonts w:ascii="ProbaPro" w:hAnsi="ProbaPro"/>
          <w:color w:val="0056B3"/>
          <w:sz w:val="33"/>
          <w:szCs w:val="33"/>
          <w:bdr w:val="none" w:sz="0" w:space="0" w:color="auto" w:frame="1"/>
          <w:shd w:val="clear" w:color="auto" w:fill="FFFFFF"/>
        </w:rPr>
        <w:t>26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9011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5FD7603A" w:rsidR="0075686F" w:rsidRPr="00CF4C66" w:rsidRDefault="00072B38"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072B38">
        <w:rPr>
          <w:color w:val="2E74B5" w:themeColor="accent1" w:themeShade="BF"/>
          <w:sz w:val="32"/>
          <w:szCs w:val="32"/>
        </w:rPr>
        <w:t xml:space="preserve"> </w:t>
      </w:r>
      <w:r w:rsidRPr="00CF4C66">
        <w:rPr>
          <w:color w:val="2E74B5" w:themeColor="accent1" w:themeShade="BF"/>
          <w:sz w:val="28"/>
          <w:szCs w:val="28"/>
        </w:rPr>
        <w:t xml:space="preserve">«Послуги рухомого (мобільного) зв’язку»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CF4C66" w14:paraId="2DAF051F" w14:textId="77777777" w:rsidTr="00CF4C66">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513" w:type="dxa"/>
            <w:vAlign w:val="center"/>
          </w:tcPr>
          <w:p w14:paraId="2DAF051E" w14:textId="1A822F2D" w:rsidR="00D13BB6" w:rsidRPr="00CF4C66" w:rsidRDefault="00072B38" w:rsidP="006062CA">
            <w:pPr>
              <w:rPr>
                <w:rFonts w:ascii="Times New Roman" w:hAnsi="Times New Roman" w:cs="Times New Roman"/>
              </w:rPr>
            </w:pPr>
            <w:r w:rsidRPr="00CF4C66">
              <w:rPr>
                <w:rFonts w:ascii="Times New Roman" w:hAnsi="Times New Roman" w:cs="Times New Roman"/>
              </w:rPr>
              <w:t>64210000-1 Послуги телефонного зв’язку та передачі даних «Послуги рухомого (мобільного) зв’язку» (64212000-5)</w:t>
            </w:r>
          </w:p>
        </w:tc>
      </w:tr>
      <w:tr w:rsidR="00D13BB6" w:rsidRPr="00CF4C66" w14:paraId="2DAF0523" w14:textId="77777777" w:rsidTr="00CF4C66">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513" w:type="dxa"/>
            <w:vAlign w:val="center"/>
          </w:tcPr>
          <w:p w14:paraId="2DAF0522" w14:textId="7F4B2505" w:rsidR="00D13BB6" w:rsidRPr="00CF4C66" w:rsidRDefault="003C01BD" w:rsidP="00F95D81">
            <w:pPr>
              <w:ind w:right="177"/>
              <w:rPr>
                <w:rFonts w:ascii="Times New Roman" w:hAnsi="Times New Roman" w:cs="Times New Roman"/>
              </w:rPr>
            </w:pPr>
            <w:r w:rsidRPr="00CF4C66">
              <w:rPr>
                <w:rFonts w:ascii="Times New Roman" w:hAnsi="Times New Roman" w:cs="Times New Roman"/>
                <w:color w:val="333333"/>
                <w:shd w:val="clear" w:color="auto" w:fill="FFFFFF"/>
              </w:rPr>
              <w:t>ID: UA-2026-03-26-008021-a</w:t>
            </w:r>
          </w:p>
        </w:tc>
      </w:tr>
      <w:tr w:rsidR="00D13BB6" w:rsidRPr="00CF4C66" w14:paraId="2DAF0527" w14:textId="77777777" w:rsidTr="00CF4C66">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513"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CF4C66">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513" w:type="dxa"/>
            <w:vAlign w:val="center"/>
          </w:tcPr>
          <w:p w14:paraId="2DAF052A" w14:textId="7652A880" w:rsidR="00D13BB6" w:rsidRPr="00CF4C66" w:rsidRDefault="002765E0" w:rsidP="00C13CC0">
            <w:pPr>
              <w:rPr>
                <w:rFonts w:ascii="Times New Roman" w:hAnsi="Times New Roman" w:cs="Times New Roman"/>
              </w:rPr>
            </w:pPr>
            <w:r w:rsidRPr="00CF4C66">
              <w:rPr>
                <w:rFonts w:ascii="Times New Roman" w:hAnsi="Times New Roman" w:cs="Times New Roman"/>
                <w:bdr w:val="none" w:sz="0" w:space="0" w:color="auto" w:frame="1"/>
                <w:shd w:val="clear" w:color="auto" w:fill="FFFFFF"/>
              </w:rPr>
              <w:t>11 340</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CF4C66">
        <w:trPr>
          <w:trHeight w:val="1420"/>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268"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513" w:type="dxa"/>
            <w:vAlign w:val="center"/>
          </w:tcPr>
          <w:p w14:paraId="217A4D4F" w14:textId="77777777" w:rsidR="00CF4C66" w:rsidRPr="00CF4C66" w:rsidRDefault="00CF4C66" w:rsidP="00CF4C66">
            <w:pPr>
              <w:shd w:val="clear" w:color="auto" w:fill="FFFFFF"/>
              <w:ind w:firstLine="709"/>
              <w:rPr>
                <w:rFonts w:ascii="Times New Roman" w:hAnsi="Times New Roman" w:cs="Times New Roman"/>
              </w:rPr>
            </w:pPr>
            <w:r w:rsidRPr="00CF4C66">
              <w:rPr>
                <w:rFonts w:ascii="Times New Roman" w:hAnsi="Times New Roman" w:cs="Times New Roman"/>
                <w:b/>
                <w:lang w:eastAsia="ru-RU"/>
              </w:rPr>
              <w:t xml:space="preserve">Загальні вимоги до Учасника: </w:t>
            </w:r>
          </w:p>
          <w:p w14:paraId="6BF489C4"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hAnsi="Times New Roman" w:cs="Times New Roman"/>
                <w:color w:val="000000"/>
              </w:rPr>
              <w:t xml:space="preserve">За необхідності, Оператор за власні кошти власними силами зобов’язаний провести заміну SIM-карток в логістичних пристроях Замовника, які знаходяться в територіальних підрозділах Замовника, у кількості, що були самостійно установлені Замовником на дату укладення Договору, </w:t>
            </w:r>
            <w:r w:rsidRPr="00CF4C66">
              <w:rPr>
                <w:rFonts w:ascii="Times New Roman" w:hAnsi="Times New Roman" w:cs="Times New Roman"/>
                <w:b/>
                <w:color w:val="000000"/>
              </w:rPr>
              <w:t>в строк, що не перевищує 5 календарних днів</w:t>
            </w:r>
            <w:r w:rsidRPr="00CF4C66">
              <w:rPr>
                <w:rFonts w:ascii="Times New Roman" w:hAnsi="Times New Roman" w:cs="Times New Roman"/>
                <w:color w:val="000000"/>
              </w:rPr>
              <w:t xml:space="preserve"> з дати, вказаної в Замовленні Замовника.</w:t>
            </w:r>
          </w:p>
          <w:p w14:paraId="1F561BA4" w14:textId="77777777" w:rsidR="00CF4C66" w:rsidRPr="00CF4C66" w:rsidRDefault="00CF4C66" w:rsidP="00CF4C66">
            <w:pPr>
              <w:pStyle w:val="a4"/>
              <w:numPr>
                <w:ilvl w:val="0"/>
                <w:numId w:val="29"/>
              </w:numPr>
              <w:ind w:left="0" w:firstLine="30"/>
              <w:jc w:val="both"/>
              <w:rPr>
                <w:rFonts w:ascii="Times New Roman" w:hAnsi="Times New Roman" w:cs="Times New Roman"/>
              </w:rPr>
            </w:pPr>
            <w:r w:rsidRPr="00CF4C66">
              <w:rPr>
                <w:rFonts w:ascii="Times New Roman" w:hAnsi="Times New Roman" w:cs="Times New Roman"/>
              </w:rPr>
              <w:t>Оператор повинен надавати замовнику послуги цілодобово відповідно до вимог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11.04.2012р.  № 295.</w:t>
            </w:r>
          </w:p>
          <w:p w14:paraId="456F2ABC" w14:textId="77777777" w:rsidR="00CF4C66" w:rsidRPr="00CF4C66" w:rsidRDefault="00CF4C66" w:rsidP="00CF4C66">
            <w:pPr>
              <w:pStyle w:val="a4"/>
              <w:numPr>
                <w:ilvl w:val="0"/>
                <w:numId w:val="29"/>
              </w:numPr>
              <w:ind w:left="0" w:firstLine="30"/>
              <w:jc w:val="both"/>
              <w:rPr>
                <w:rFonts w:ascii="Times New Roman" w:hAnsi="Times New Roman" w:cs="Times New Roman"/>
              </w:rPr>
            </w:pPr>
            <w:r w:rsidRPr="00CF4C66">
              <w:rPr>
                <w:rFonts w:ascii="Times New Roman" w:eastAsia="Times New Roman" w:hAnsi="Times New Roman" w:cs="Times New Roman"/>
              </w:rPr>
              <w:t xml:space="preserve"> </w:t>
            </w:r>
            <w:r w:rsidRPr="00CF4C66">
              <w:rPr>
                <w:rFonts w:ascii="Times New Roman" w:hAnsi="Times New Roman" w:cs="Times New Roman"/>
              </w:rPr>
              <w:t>Забезпечити якісне функціонування наявної телекомунікаційної Корпоративної мережі та його територіальних підрозділів, організувати її технічне обслуговування для стільникових (мобільних), абонентських терміналів або іншого обладнання Замовника з ідентифікаційним кодом мережі рухомого (мобільного) зв’язку, обов’язкового збереження існуючих у Замовника номерів.</w:t>
            </w:r>
          </w:p>
          <w:p w14:paraId="54C74510" w14:textId="77777777" w:rsidR="00CF4C66" w:rsidRPr="00CF4C66" w:rsidRDefault="00CF4C66" w:rsidP="00CF4C66">
            <w:pPr>
              <w:pStyle w:val="a4"/>
              <w:numPr>
                <w:ilvl w:val="0"/>
                <w:numId w:val="29"/>
              </w:numPr>
              <w:ind w:left="0" w:firstLine="30"/>
              <w:jc w:val="both"/>
              <w:rPr>
                <w:rFonts w:ascii="Times New Roman" w:hAnsi="Times New Roman" w:cs="Times New Roman"/>
              </w:rPr>
            </w:pPr>
            <w:r w:rsidRPr="00CF4C66">
              <w:rPr>
                <w:rFonts w:ascii="Times New Roman" w:hAnsi="Times New Roman" w:cs="Times New Roman"/>
              </w:rPr>
              <w:t>Оператор повинен забезпечити надання послуг належної якості на всій території України.</w:t>
            </w:r>
          </w:p>
          <w:p w14:paraId="7BB15DB0"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hAnsi="Times New Roman" w:cs="Times New Roman"/>
              </w:rPr>
              <w:t>Передача даних від мобільних терміналів за технологію GPRS/EDGE/3G/4G до спеціалізованої закритої точки доступу (APN).</w:t>
            </w:r>
          </w:p>
          <w:p w14:paraId="5E6411D6"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hAnsi="Times New Roman" w:cs="Times New Roman"/>
                <w:lang w:eastAsia="uk-UA"/>
              </w:rPr>
              <w:t>Авансовий платіж при підключенні – нуль гривень.</w:t>
            </w:r>
          </w:p>
          <w:p w14:paraId="400D23F8"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eastAsia="Times New Roman" w:hAnsi="Times New Roman" w:cs="Times New Roman"/>
                <w:lang w:eastAsia="uk-UA"/>
              </w:rPr>
              <w:t xml:space="preserve"> </w:t>
            </w:r>
            <w:r w:rsidRPr="00CF4C66">
              <w:rPr>
                <w:rFonts w:ascii="Times New Roman" w:hAnsi="Times New Roman" w:cs="Times New Roman"/>
                <w:lang w:eastAsia="uk-UA"/>
              </w:rPr>
              <w:t>За запитом надання детальної роздруківки про абонентів особового рахунку на безоплатній основі.</w:t>
            </w:r>
          </w:p>
          <w:p w14:paraId="5329CA24"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hAnsi="Times New Roman" w:cs="Times New Roman"/>
                <w:lang w:eastAsia="uk-UA"/>
              </w:rPr>
              <w:t>Доступ до мережі Інтернет по бездротовим каналам передачі даних WAP CSD, GPRS WAP, GPRS-internet, EDGE, 3G, 4G.</w:t>
            </w:r>
          </w:p>
          <w:p w14:paraId="053CBA3F"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hAnsi="Times New Roman" w:cs="Times New Roman"/>
                <w:lang w:eastAsia="uk-UA"/>
              </w:rPr>
              <w:t>Можливість постачальником забезпечення аналізу та оптимізації витрат на мобільний зв’язок.</w:t>
            </w:r>
          </w:p>
          <w:p w14:paraId="05C1BD56" w14:textId="77777777" w:rsidR="00CF4C66" w:rsidRPr="00CF4C66" w:rsidRDefault="00CF4C66" w:rsidP="00CF4C66">
            <w:pPr>
              <w:pStyle w:val="a4"/>
              <w:numPr>
                <w:ilvl w:val="0"/>
                <w:numId w:val="29"/>
              </w:numPr>
              <w:ind w:left="0" w:firstLine="0"/>
              <w:jc w:val="both"/>
              <w:rPr>
                <w:rFonts w:ascii="Times New Roman" w:hAnsi="Times New Roman" w:cs="Times New Roman"/>
              </w:rPr>
            </w:pPr>
            <w:r w:rsidRPr="00CF4C66">
              <w:rPr>
                <w:rFonts w:ascii="Times New Roman" w:hAnsi="Times New Roman" w:cs="Times New Roman"/>
              </w:rPr>
              <w:t>Забезпечити можливість одночасного підключення та відключення через групове замовлення будь-якої кількості SIM-карт.</w:t>
            </w:r>
          </w:p>
          <w:p w14:paraId="7489336D" w14:textId="77777777" w:rsidR="00CF4C66" w:rsidRPr="00CF4C66" w:rsidRDefault="00CF4C66" w:rsidP="00CF4C66">
            <w:pPr>
              <w:numPr>
                <w:ilvl w:val="0"/>
                <w:numId w:val="29"/>
              </w:numPr>
              <w:ind w:left="30" w:firstLine="0"/>
              <w:jc w:val="both"/>
              <w:rPr>
                <w:rFonts w:ascii="Times New Roman" w:hAnsi="Times New Roman" w:cs="Times New Roman"/>
              </w:rPr>
            </w:pPr>
            <w:r w:rsidRPr="00CF4C66">
              <w:rPr>
                <w:rFonts w:ascii="Times New Roman" w:eastAsia="Times New Roman" w:hAnsi="Times New Roman" w:cs="Times New Roman"/>
                <w:lang w:eastAsia="uk-UA"/>
              </w:rPr>
              <w:t xml:space="preserve">Оператор повинен надавати послугу </w:t>
            </w:r>
            <w:r w:rsidRPr="00CF4C66">
              <w:rPr>
                <w:rFonts w:ascii="Times New Roman" w:eastAsia="Times New Roman" w:hAnsi="Times New Roman" w:cs="Times New Roman"/>
                <w:b/>
                <w:bCs/>
                <w:lang w:eastAsia="uk-UA"/>
              </w:rPr>
              <w:t>«активації запасних SIM-карт»</w:t>
            </w:r>
            <w:r w:rsidRPr="00CF4C66">
              <w:rPr>
                <w:rFonts w:ascii="Times New Roman" w:eastAsia="Times New Roman" w:hAnsi="Times New Roman" w:cs="Times New Roman"/>
                <w:lang w:eastAsia="uk-UA"/>
              </w:rPr>
              <w:t xml:space="preserve">, (Запасні SIM-карти повинні видаватися за запитом відповідальних осіб Замовника. Послуга надається </w:t>
            </w:r>
            <w:r w:rsidRPr="00CF4C66">
              <w:rPr>
                <w:rFonts w:ascii="Times New Roman" w:eastAsia="Times New Roman" w:hAnsi="Times New Roman" w:cs="Times New Roman"/>
                <w:b/>
                <w:bCs/>
                <w:lang w:eastAsia="uk-UA"/>
              </w:rPr>
              <w:t>безкоштовно</w:t>
            </w:r>
            <w:r w:rsidRPr="00CF4C66">
              <w:rPr>
                <w:rFonts w:ascii="Times New Roman" w:eastAsia="Times New Roman" w:hAnsi="Times New Roman" w:cs="Times New Roman"/>
                <w:lang w:eastAsia="uk-UA"/>
              </w:rPr>
              <w:t>.</w:t>
            </w:r>
          </w:p>
          <w:p w14:paraId="4E86DCB9" w14:textId="77777777" w:rsidR="00CF4C66" w:rsidRPr="00CF4C66" w:rsidRDefault="00CF4C66" w:rsidP="00CF4C66">
            <w:pPr>
              <w:pStyle w:val="a4"/>
              <w:numPr>
                <w:ilvl w:val="0"/>
                <w:numId w:val="29"/>
              </w:numPr>
              <w:ind w:left="0" w:hanging="756"/>
              <w:jc w:val="both"/>
              <w:rPr>
                <w:rFonts w:ascii="Times New Roman" w:hAnsi="Times New Roman" w:cs="Times New Roman"/>
              </w:rPr>
            </w:pPr>
            <w:r w:rsidRPr="00CF4C66">
              <w:rPr>
                <w:rFonts w:ascii="Times New Roman" w:hAnsi="Times New Roman" w:cs="Times New Roman"/>
                <w:lang w:eastAsia="uk-UA"/>
              </w:rPr>
              <w:t>Спеціальна цілодобова виділена телефонна лінія по обслуговуванню Замовника.</w:t>
            </w:r>
          </w:p>
          <w:p w14:paraId="26CE966D" w14:textId="77777777" w:rsidR="00CF4C66" w:rsidRPr="00CF4C66" w:rsidRDefault="00CF4C66" w:rsidP="00CF4C66">
            <w:pPr>
              <w:pStyle w:val="a4"/>
              <w:numPr>
                <w:ilvl w:val="0"/>
                <w:numId w:val="29"/>
              </w:numPr>
              <w:ind w:left="0" w:hanging="756"/>
              <w:jc w:val="both"/>
              <w:rPr>
                <w:rFonts w:ascii="Times New Roman" w:hAnsi="Times New Roman" w:cs="Times New Roman"/>
              </w:rPr>
            </w:pPr>
            <w:r w:rsidRPr="00CF4C66">
              <w:rPr>
                <w:rFonts w:ascii="Times New Roman" w:hAnsi="Times New Roman" w:cs="Times New Roman"/>
                <w:lang w:eastAsia="uk-UA"/>
              </w:rPr>
              <w:t>Безкоштовна можливість контролювати інформацію по особових рахунках та керувати ними за допомогою USSD команд.</w:t>
            </w:r>
          </w:p>
          <w:p w14:paraId="5E6D98AE" w14:textId="77777777" w:rsidR="00CF4C66" w:rsidRPr="00CF4C66" w:rsidRDefault="00CF4C66" w:rsidP="00CF4C66">
            <w:pPr>
              <w:pStyle w:val="a4"/>
              <w:numPr>
                <w:ilvl w:val="0"/>
                <w:numId w:val="29"/>
              </w:numPr>
              <w:ind w:left="0" w:hanging="756"/>
              <w:jc w:val="both"/>
              <w:rPr>
                <w:rFonts w:ascii="Times New Roman" w:hAnsi="Times New Roman" w:cs="Times New Roman"/>
              </w:rPr>
            </w:pPr>
            <w:r w:rsidRPr="00CF4C66">
              <w:rPr>
                <w:rFonts w:ascii="Times New Roman" w:hAnsi="Times New Roman" w:cs="Times New Roman"/>
                <w:lang w:eastAsia="uk-UA"/>
              </w:rPr>
              <w:t>Можливість адміністрування послуг телефонії. Безкоштовну можливість адміністрування права доступу індивідуально для кожного номера (групи номерів), встановлюючи дозволи / заборони в залежності від напрямку дзвінка, можливість набору на короткі номери.</w:t>
            </w:r>
          </w:p>
          <w:p w14:paraId="2D87372F" w14:textId="77777777" w:rsidR="00CF4C66" w:rsidRPr="00CF4C66" w:rsidRDefault="00CF4C66" w:rsidP="00CF4C66">
            <w:pPr>
              <w:pStyle w:val="a4"/>
              <w:numPr>
                <w:ilvl w:val="0"/>
                <w:numId w:val="29"/>
              </w:numPr>
              <w:ind w:left="0" w:hanging="756"/>
              <w:jc w:val="both"/>
              <w:rPr>
                <w:rFonts w:ascii="Times New Roman" w:hAnsi="Times New Roman" w:cs="Times New Roman"/>
              </w:rPr>
            </w:pPr>
            <w:r w:rsidRPr="00CF4C66">
              <w:rPr>
                <w:rFonts w:ascii="Times New Roman" w:hAnsi="Times New Roman" w:cs="Times New Roman"/>
                <w:lang w:eastAsia="uk-UA"/>
              </w:rPr>
              <w:t>Використання спеціальних послуг – WAP, WAP CSD, GPRS-WAP, GPRS –  Інтернет, EDGE, 3G, 4G, переадресація дзвінків, голосова пошта.</w:t>
            </w:r>
          </w:p>
          <w:p w14:paraId="375CD619" w14:textId="77777777" w:rsidR="00CF4C66" w:rsidRPr="00CF4C66" w:rsidRDefault="00CF4C66" w:rsidP="00CF4C66">
            <w:pPr>
              <w:pStyle w:val="a4"/>
              <w:numPr>
                <w:ilvl w:val="0"/>
                <w:numId w:val="29"/>
              </w:numPr>
              <w:ind w:left="0" w:firstLine="30"/>
              <w:jc w:val="both"/>
              <w:rPr>
                <w:rFonts w:ascii="Times New Roman" w:hAnsi="Times New Roman" w:cs="Times New Roman"/>
              </w:rPr>
            </w:pPr>
            <w:r w:rsidRPr="00CF4C66">
              <w:rPr>
                <w:rFonts w:ascii="Times New Roman" w:hAnsi="Times New Roman" w:cs="Times New Roman"/>
                <w:lang w:eastAsia="uk-UA"/>
              </w:rPr>
              <w:t>Можливість доставки обладнання (документи, SIM-картки) за рахунок кур’єрської служби Учасника на адресу Замовника.</w:t>
            </w:r>
          </w:p>
          <w:p w14:paraId="7F8E569E" w14:textId="77777777" w:rsidR="00CF4C66" w:rsidRPr="00CF4C66" w:rsidRDefault="00CF4C66" w:rsidP="00CF4C66">
            <w:pPr>
              <w:pStyle w:val="a4"/>
              <w:numPr>
                <w:ilvl w:val="0"/>
                <w:numId w:val="29"/>
              </w:numPr>
              <w:ind w:left="0" w:firstLine="30"/>
              <w:jc w:val="both"/>
              <w:rPr>
                <w:rFonts w:ascii="Times New Roman" w:hAnsi="Times New Roman" w:cs="Times New Roman"/>
              </w:rPr>
            </w:pPr>
            <w:r w:rsidRPr="00CF4C66">
              <w:rPr>
                <w:rFonts w:ascii="Times New Roman" w:hAnsi="Times New Roman" w:cs="Times New Roman"/>
                <w:lang w:eastAsia="uk-UA"/>
              </w:rPr>
              <w:lastRenderedPageBreak/>
              <w:t xml:space="preserve">Сервісне обслуговування у м. Івано-Франківськ та Івано-Франківській області. </w:t>
            </w:r>
          </w:p>
          <w:p w14:paraId="129DEDED" w14:textId="77777777" w:rsidR="00CF4C66" w:rsidRPr="00CF4C66" w:rsidRDefault="00CF4C66" w:rsidP="00CF4C66">
            <w:pPr>
              <w:pStyle w:val="a4"/>
              <w:numPr>
                <w:ilvl w:val="0"/>
                <w:numId w:val="29"/>
              </w:numPr>
              <w:ind w:left="0" w:firstLine="30"/>
              <w:jc w:val="both"/>
              <w:rPr>
                <w:rFonts w:ascii="Times New Roman" w:hAnsi="Times New Roman" w:cs="Times New Roman"/>
              </w:rPr>
            </w:pPr>
            <w:r w:rsidRPr="00CF4C66">
              <w:rPr>
                <w:rFonts w:ascii="Times New Roman" w:hAnsi="Times New Roman" w:cs="Times New Roman"/>
              </w:rPr>
              <w:t>Послуга із забезпечення фінансового контролю та керування пристроями:</w:t>
            </w:r>
          </w:p>
          <w:p w14:paraId="4FBD60C2" w14:textId="77777777" w:rsidR="00CF4C66" w:rsidRPr="00CF4C66" w:rsidRDefault="00CF4C66" w:rsidP="00CF4C66">
            <w:pPr>
              <w:ind w:firstLine="30"/>
              <w:rPr>
                <w:rFonts w:ascii="Times New Roman" w:hAnsi="Times New Roman" w:cs="Times New Roman"/>
              </w:rPr>
            </w:pPr>
            <w:r w:rsidRPr="00CF4C66">
              <w:rPr>
                <w:rFonts w:ascii="Times New Roman" w:hAnsi="Times New Roman" w:cs="Times New Roman"/>
                <w:i/>
                <w:iCs/>
              </w:rPr>
              <w:t>Можливість запобігання:</w:t>
            </w:r>
          </w:p>
          <w:p w14:paraId="2F35CD24" w14:textId="77777777" w:rsidR="00CF4C66" w:rsidRPr="00CF4C66" w:rsidRDefault="00CF4C66" w:rsidP="00CF4C66">
            <w:pPr>
              <w:pStyle w:val="a4"/>
              <w:ind w:left="0" w:firstLine="30"/>
              <w:rPr>
                <w:rFonts w:ascii="Times New Roman" w:hAnsi="Times New Roman" w:cs="Times New Roman"/>
              </w:rPr>
            </w:pPr>
            <w:r w:rsidRPr="00CF4C66">
              <w:rPr>
                <w:rFonts w:ascii="Times New Roman" w:hAnsi="Times New Roman" w:cs="Times New Roman"/>
              </w:rPr>
              <w:t>•</w:t>
            </w:r>
            <w:r w:rsidRPr="00CF4C66">
              <w:rPr>
                <w:rFonts w:ascii="Times New Roman" w:eastAsia="Times New Roman" w:hAnsi="Times New Roman" w:cs="Times New Roman"/>
              </w:rPr>
              <w:t xml:space="preserve">  </w:t>
            </w:r>
            <w:r w:rsidRPr="00CF4C66">
              <w:rPr>
                <w:rFonts w:ascii="Times New Roman" w:hAnsi="Times New Roman" w:cs="Times New Roman"/>
              </w:rPr>
              <w:t>перевищення необхідного об’єму трафіку та SMS, завдяки ліміту по сумі коштів;</w:t>
            </w:r>
          </w:p>
          <w:p w14:paraId="3E0BAFAD" w14:textId="77777777" w:rsidR="00CF4C66" w:rsidRPr="00CF4C66" w:rsidRDefault="00CF4C66" w:rsidP="00CF4C66">
            <w:pPr>
              <w:pStyle w:val="a4"/>
              <w:ind w:left="0" w:firstLine="30"/>
              <w:rPr>
                <w:rFonts w:ascii="Times New Roman" w:hAnsi="Times New Roman" w:cs="Times New Roman"/>
              </w:rPr>
            </w:pPr>
            <w:r w:rsidRPr="00CF4C66">
              <w:rPr>
                <w:rFonts w:ascii="Times New Roman" w:hAnsi="Times New Roman" w:cs="Times New Roman"/>
              </w:rPr>
              <w:t>•</w:t>
            </w:r>
            <w:r w:rsidRPr="00CF4C66">
              <w:rPr>
                <w:rFonts w:ascii="Times New Roman" w:eastAsia="Times New Roman" w:hAnsi="Times New Roman" w:cs="Times New Roman"/>
              </w:rPr>
              <w:t xml:space="preserve">  </w:t>
            </w:r>
            <w:r w:rsidRPr="00CF4C66">
              <w:rPr>
                <w:rFonts w:ascii="Times New Roman" w:hAnsi="Times New Roman" w:cs="Times New Roman"/>
              </w:rPr>
              <w:t>перевитрати грошових коштів;</w:t>
            </w:r>
          </w:p>
          <w:p w14:paraId="615F5244" w14:textId="77777777" w:rsidR="00CF4C66" w:rsidRPr="00CF4C66" w:rsidRDefault="00CF4C66" w:rsidP="00CF4C66">
            <w:pPr>
              <w:pStyle w:val="a4"/>
              <w:ind w:left="0" w:firstLine="30"/>
              <w:rPr>
                <w:rFonts w:ascii="Times New Roman" w:hAnsi="Times New Roman" w:cs="Times New Roman"/>
              </w:rPr>
            </w:pPr>
            <w:r w:rsidRPr="00CF4C66">
              <w:rPr>
                <w:rFonts w:ascii="Times New Roman" w:hAnsi="Times New Roman" w:cs="Times New Roman"/>
              </w:rPr>
              <w:t>•</w:t>
            </w:r>
            <w:r w:rsidRPr="00CF4C66">
              <w:rPr>
                <w:rFonts w:ascii="Times New Roman" w:eastAsia="Times New Roman" w:hAnsi="Times New Roman" w:cs="Times New Roman"/>
              </w:rPr>
              <w:t xml:space="preserve">  </w:t>
            </w:r>
            <w:r w:rsidRPr="00CF4C66">
              <w:rPr>
                <w:rFonts w:ascii="Times New Roman" w:hAnsi="Times New Roman" w:cs="Times New Roman"/>
              </w:rPr>
              <w:t>робота в режимі 24/7/365 і відстеження дії, а також обсяги споживання трафіку (або грошових затрат) кожної окремої SIM-картки ;</w:t>
            </w:r>
          </w:p>
          <w:p w14:paraId="20E3F36A" w14:textId="77777777" w:rsidR="00CF4C66" w:rsidRPr="00CF4C66" w:rsidRDefault="00CF4C66" w:rsidP="00CF4C66">
            <w:pPr>
              <w:pStyle w:val="a4"/>
              <w:ind w:left="0" w:firstLine="30"/>
              <w:rPr>
                <w:rFonts w:ascii="Times New Roman" w:hAnsi="Times New Roman" w:cs="Times New Roman"/>
              </w:rPr>
            </w:pPr>
            <w:r w:rsidRPr="00CF4C66">
              <w:rPr>
                <w:rFonts w:ascii="Times New Roman" w:hAnsi="Times New Roman" w:cs="Times New Roman"/>
              </w:rPr>
              <w:t>•</w:t>
            </w:r>
            <w:r w:rsidRPr="00CF4C66">
              <w:rPr>
                <w:rFonts w:ascii="Times New Roman" w:eastAsia="Times New Roman" w:hAnsi="Times New Roman" w:cs="Times New Roman"/>
              </w:rPr>
              <w:t xml:space="preserve">  </w:t>
            </w:r>
            <w:r w:rsidRPr="00CF4C66">
              <w:rPr>
                <w:rFonts w:ascii="Times New Roman" w:hAnsi="Times New Roman" w:cs="Times New Roman"/>
              </w:rPr>
              <w:t>перегляд і редагування атрибутів SIM-карт.</w:t>
            </w:r>
          </w:p>
          <w:p w14:paraId="63FDF4E2" w14:textId="77777777" w:rsidR="00CF4C66" w:rsidRPr="00CF4C66" w:rsidRDefault="00CF4C66" w:rsidP="00CF4C66">
            <w:pPr>
              <w:pStyle w:val="a4"/>
              <w:numPr>
                <w:ilvl w:val="0"/>
                <w:numId w:val="29"/>
              </w:numPr>
              <w:ind w:left="0" w:firstLine="30"/>
              <w:jc w:val="both"/>
              <w:rPr>
                <w:rFonts w:ascii="Times New Roman" w:hAnsi="Times New Roman" w:cs="Times New Roman"/>
                <w:color w:val="000000"/>
              </w:rPr>
            </w:pPr>
            <w:r w:rsidRPr="00CF4C66">
              <w:rPr>
                <w:rFonts w:ascii="Times New Roman" w:hAnsi="Times New Roman" w:cs="Times New Roman"/>
              </w:rPr>
              <w:t xml:space="preserve">Покриття мережі мобільного зв’язку Оператора за технологіями </w:t>
            </w:r>
            <w:r w:rsidRPr="00CF4C66">
              <w:rPr>
                <w:rFonts w:ascii="Times New Roman" w:hAnsi="Times New Roman" w:cs="Times New Roman"/>
                <w:b/>
              </w:rPr>
              <w:t>2</w:t>
            </w:r>
            <w:r w:rsidRPr="00CF4C66">
              <w:rPr>
                <w:rFonts w:ascii="Times New Roman" w:hAnsi="Times New Roman" w:cs="Times New Roman"/>
                <w:b/>
                <w:lang w:val="en-US"/>
              </w:rPr>
              <w:t>G</w:t>
            </w:r>
            <w:r w:rsidRPr="00CF4C66">
              <w:rPr>
                <w:rFonts w:ascii="Times New Roman" w:hAnsi="Times New Roman" w:cs="Times New Roman"/>
                <w:b/>
              </w:rPr>
              <w:t xml:space="preserve">, </w:t>
            </w:r>
            <w:r w:rsidRPr="00CF4C66">
              <w:rPr>
                <w:rStyle w:val="ae"/>
                <w:rFonts w:ascii="Times New Roman" w:hAnsi="Times New Roman" w:cs="Times New Roman"/>
              </w:rPr>
              <w:t>3G та 4G (LTE)</w:t>
            </w:r>
            <w:r w:rsidRPr="00CF4C66">
              <w:rPr>
                <w:rFonts w:ascii="Times New Roman" w:hAnsi="Times New Roman" w:cs="Times New Roman"/>
              </w:rPr>
              <w:t xml:space="preserve"> повинно бути </w:t>
            </w:r>
            <w:r w:rsidRPr="00CF4C66">
              <w:rPr>
                <w:rStyle w:val="ae"/>
                <w:rFonts w:ascii="Times New Roman" w:hAnsi="Times New Roman" w:cs="Times New Roman"/>
              </w:rPr>
              <w:t>максимально повним та стійким</w:t>
            </w:r>
            <w:r w:rsidRPr="00CF4C66">
              <w:rPr>
                <w:rFonts w:ascii="Times New Roman" w:hAnsi="Times New Roman" w:cs="Times New Roman"/>
              </w:rPr>
              <w:t xml:space="preserve"> на території Івано-Франківської області включаючи </w:t>
            </w:r>
            <w:r w:rsidRPr="00CF4C66">
              <w:rPr>
                <w:rStyle w:val="ae"/>
                <w:rFonts w:ascii="Times New Roman" w:hAnsi="Times New Roman" w:cs="Times New Roman"/>
              </w:rPr>
              <w:t>міські, селищні та сільські населені пункти</w:t>
            </w:r>
            <w:r w:rsidRPr="00CF4C66">
              <w:rPr>
                <w:rFonts w:ascii="Times New Roman" w:hAnsi="Times New Roman" w:cs="Times New Roman"/>
                <w:b/>
              </w:rPr>
              <w:t xml:space="preserve">. </w:t>
            </w:r>
            <w:r w:rsidRPr="00CF4C66">
              <w:rPr>
                <w:rFonts w:ascii="Times New Roman" w:hAnsi="Times New Roman" w:cs="Times New Roman"/>
              </w:rPr>
              <w:t>Оператор має забезпеч</w:t>
            </w:r>
            <w:r w:rsidRPr="00CF4C66">
              <w:rPr>
                <w:rFonts w:ascii="Times New Roman" w:hAnsi="Times New Roman" w:cs="Times New Roman"/>
                <w:color w:val="000000"/>
              </w:rPr>
              <w:t xml:space="preserve">ити </w:t>
            </w:r>
            <w:r w:rsidRPr="00CF4C66">
              <w:rPr>
                <w:rStyle w:val="ae"/>
                <w:rFonts w:ascii="Times New Roman" w:hAnsi="Times New Roman" w:cs="Times New Roman"/>
                <w:color w:val="000000"/>
              </w:rPr>
              <w:t>стабільний рівень сигналу</w:t>
            </w:r>
            <w:r w:rsidRPr="00CF4C66">
              <w:rPr>
                <w:rFonts w:ascii="Times New Roman" w:hAnsi="Times New Roman" w:cs="Times New Roman"/>
                <w:color w:val="000000"/>
              </w:rPr>
              <w:t xml:space="preserve">, достатній для </w:t>
            </w:r>
            <w:r w:rsidRPr="00CF4C66">
              <w:rPr>
                <w:rStyle w:val="ae"/>
                <w:rFonts w:ascii="Times New Roman" w:hAnsi="Times New Roman" w:cs="Times New Roman"/>
                <w:color w:val="000000"/>
              </w:rPr>
              <w:t>якісного здійснення голосових викликів, передачі даних та доступу до мережі Інтернет</w:t>
            </w:r>
            <w:r w:rsidRPr="00CF4C66">
              <w:rPr>
                <w:rFonts w:ascii="Times New Roman" w:hAnsi="Times New Roman" w:cs="Times New Roman"/>
                <w:color w:val="000000"/>
              </w:rPr>
              <w:t>, без частих втрат зв’язку.</w:t>
            </w:r>
          </w:p>
          <w:p w14:paraId="20A877F7" w14:textId="77777777" w:rsidR="00CF4C66" w:rsidRPr="00CF4C66" w:rsidRDefault="00CF4C66" w:rsidP="00CF4C66">
            <w:pPr>
              <w:pStyle w:val="a4"/>
              <w:numPr>
                <w:ilvl w:val="0"/>
                <w:numId w:val="29"/>
              </w:numPr>
              <w:ind w:left="0" w:firstLine="30"/>
              <w:jc w:val="both"/>
              <w:rPr>
                <w:rFonts w:ascii="Times New Roman" w:hAnsi="Times New Roman" w:cs="Times New Roman"/>
                <w:color w:val="000000"/>
              </w:rPr>
            </w:pPr>
            <w:r w:rsidRPr="00CF4C66">
              <w:rPr>
                <w:rFonts w:ascii="Times New Roman" w:hAnsi="Times New Roman" w:cs="Times New Roman"/>
                <w:color w:val="000000"/>
              </w:rPr>
              <w:t xml:space="preserve">Вартість обслуговування 1 абонента в місяць включає в себе абонентську плату за обсяг послуг згідно тарифних планів (пакетів послуг) зазначених в </w:t>
            </w:r>
            <w:r w:rsidRPr="00CF4C66">
              <w:rPr>
                <w:rFonts w:ascii="Times New Roman" w:hAnsi="Times New Roman" w:cs="Times New Roman"/>
                <w:b/>
                <w:bCs/>
                <w:color w:val="000000"/>
              </w:rPr>
              <w:t>Таблиці № 1</w:t>
            </w:r>
            <w:r w:rsidRPr="00CF4C66">
              <w:rPr>
                <w:rFonts w:ascii="Times New Roman" w:hAnsi="Times New Roman" w:cs="Times New Roman"/>
                <w:color w:val="000000"/>
              </w:rPr>
              <w:t xml:space="preserve">, витрати за активацію, анулювання, зміну лімітів, зміну тарифних планів, плату за підключення пакетів зі всіма податками та зборами. </w:t>
            </w:r>
          </w:p>
          <w:p w14:paraId="7A0F0DDA" w14:textId="77777777" w:rsidR="00CF4C66" w:rsidRPr="00CF4C66" w:rsidRDefault="00CF4C66" w:rsidP="00CF4C66">
            <w:pPr>
              <w:pStyle w:val="a4"/>
              <w:numPr>
                <w:ilvl w:val="0"/>
                <w:numId w:val="29"/>
              </w:numPr>
              <w:ind w:left="0" w:firstLine="30"/>
              <w:jc w:val="both"/>
              <w:rPr>
                <w:rFonts w:ascii="Times New Roman" w:hAnsi="Times New Roman" w:cs="Times New Roman"/>
                <w:color w:val="000000"/>
              </w:rPr>
            </w:pPr>
            <w:r w:rsidRPr="00CF4C66">
              <w:rPr>
                <w:rFonts w:ascii="Times New Roman" w:hAnsi="Times New Roman" w:cs="Times New Roman"/>
                <w:color w:val="000000"/>
              </w:rPr>
              <w:t>Замовник повинен мати право, орієнтуючись виключно на свої потреби, підключати та відключати ту кількість абонентів, тарифних планів та пакетів, що вважатиме за потрібне і не повинен бути обмежений Оператором.</w:t>
            </w:r>
          </w:p>
          <w:p w14:paraId="2E935D35" w14:textId="77777777" w:rsidR="00CF4C66" w:rsidRPr="00CF4C66" w:rsidRDefault="00CF4C66" w:rsidP="00CF4C66">
            <w:pPr>
              <w:numPr>
                <w:ilvl w:val="0"/>
                <w:numId w:val="29"/>
              </w:numPr>
              <w:ind w:left="0" w:firstLine="30"/>
              <w:jc w:val="both"/>
              <w:rPr>
                <w:rFonts w:ascii="Times New Roman" w:hAnsi="Times New Roman" w:cs="Times New Roman"/>
                <w:color w:val="000000"/>
              </w:rPr>
            </w:pPr>
            <w:r w:rsidRPr="00CF4C66">
              <w:rPr>
                <w:rFonts w:ascii="Times New Roman" w:hAnsi="Times New Roman" w:cs="Times New Roman"/>
                <w:color w:val="000000"/>
                <w:shd w:val="clear" w:color="auto" w:fill="FFFFFF"/>
              </w:rPr>
              <w:t>Оператор електронних комунікаційних мереж та/або послуг</w:t>
            </w:r>
            <w:r w:rsidRPr="00CF4C66">
              <w:rPr>
                <w:rFonts w:ascii="Times New Roman" w:hAnsi="Times New Roman" w:cs="Times New Roman"/>
                <w:color w:val="000000"/>
              </w:rPr>
              <w:t xml:space="preserve"> має забезпечити роботу технічних засобів електронних комунікацій під час планових або екстрених вимкнень електропостачання (блекауту), а також резервування каналу передачі даних.</w:t>
            </w:r>
          </w:p>
          <w:p w14:paraId="0CAFF27E" w14:textId="77777777" w:rsidR="00CF4C66" w:rsidRPr="00CF4C66" w:rsidRDefault="00CF4C66" w:rsidP="00CF4C66">
            <w:pPr>
              <w:spacing w:line="360" w:lineRule="auto"/>
              <w:ind w:left="284"/>
              <w:jc w:val="right"/>
              <w:rPr>
                <w:rFonts w:ascii="Times New Roman" w:hAnsi="Times New Roman" w:cs="Times New Roman"/>
              </w:rPr>
            </w:pPr>
            <w:r w:rsidRPr="00CF4C66">
              <w:rPr>
                <w:rFonts w:ascii="Times New Roman" w:hAnsi="Times New Roman" w:cs="Times New Roman"/>
                <w:b/>
              </w:rPr>
              <w:t>Таблиця № 1</w:t>
            </w:r>
          </w:p>
          <w:p w14:paraId="12090E91" w14:textId="77777777" w:rsidR="00CF4C66" w:rsidRPr="00CF4C66" w:rsidRDefault="00CF4C66" w:rsidP="00CF4C66">
            <w:pPr>
              <w:jc w:val="center"/>
              <w:rPr>
                <w:rFonts w:ascii="Times New Roman" w:hAnsi="Times New Roman" w:cs="Times New Roman"/>
              </w:rPr>
            </w:pPr>
            <w:r w:rsidRPr="00CF4C66">
              <w:rPr>
                <w:rFonts w:ascii="Times New Roman" w:hAnsi="Times New Roman" w:cs="Times New Roman"/>
                <w:b/>
              </w:rPr>
              <w:t>Тарифні плани (пакети послуг)</w:t>
            </w:r>
          </w:p>
          <w:p w14:paraId="6376598E" w14:textId="434AA3CA" w:rsidR="001B076A" w:rsidRPr="00CF4C66" w:rsidRDefault="001B076A" w:rsidP="00CF4C66">
            <w:pPr>
              <w:jc w:val="both"/>
              <w:rPr>
                <w:rStyle w:val="af"/>
                <w:rFonts w:ascii="Times New Roman" w:hAnsi="Times New Roman" w:cs="Times New Roman"/>
                <w:i w:val="0"/>
                <w:iCs w:val="0"/>
                <w:color w:val="000000" w:themeColor="text1"/>
              </w:rPr>
            </w:pPr>
          </w:p>
          <w:tbl>
            <w:tblPr>
              <w:tblW w:w="7171" w:type="dxa"/>
              <w:jc w:val="center"/>
              <w:tblLayout w:type="fixed"/>
              <w:tblLook w:val="04A0" w:firstRow="1" w:lastRow="0" w:firstColumn="1" w:lastColumn="0" w:noHBand="0" w:noVBand="1"/>
            </w:tblPr>
            <w:tblGrid>
              <w:gridCol w:w="709"/>
              <w:gridCol w:w="2509"/>
              <w:gridCol w:w="1118"/>
              <w:gridCol w:w="1563"/>
              <w:gridCol w:w="1272"/>
            </w:tblGrid>
            <w:tr w:rsidR="00CF4C66" w:rsidRPr="00CF4C66" w14:paraId="0C52526B" w14:textId="77777777" w:rsidTr="00CF4C66">
              <w:trPr>
                <w:trHeight w:val="635"/>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62301"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
                      <w:sz w:val="20"/>
                      <w:szCs w:val="20"/>
                    </w:rPr>
                    <w:t>№</w:t>
                  </w:r>
                  <w:r w:rsidRPr="00CF4C66">
                    <w:rPr>
                      <w:rFonts w:ascii="Times New Roman" w:eastAsia="Times New Roman" w:hAnsi="Times New Roman" w:cs="Times New Roman"/>
                      <w:b/>
                      <w:sz w:val="20"/>
                      <w:szCs w:val="20"/>
                    </w:rPr>
                    <w:t xml:space="preserve"> </w:t>
                  </w:r>
                  <w:r w:rsidRPr="00CF4C66">
                    <w:rPr>
                      <w:rFonts w:ascii="Times New Roman" w:hAnsi="Times New Roman" w:cs="Times New Roman"/>
                      <w:b/>
                      <w:sz w:val="20"/>
                      <w:szCs w:val="20"/>
                    </w:rPr>
                    <w:t>З/П</w:t>
                  </w:r>
                </w:p>
              </w:tc>
              <w:tc>
                <w:tcPr>
                  <w:tcW w:w="2509" w:type="dxa"/>
                  <w:tcBorders>
                    <w:top w:val="single" w:sz="4" w:space="0" w:color="000000"/>
                    <w:left w:val="single" w:sz="4" w:space="0" w:color="000000"/>
                    <w:bottom w:val="single" w:sz="4" w:space="0" w:color="000000"/>
                    <w:right w:val="single" w:sz="4" w:space="0" w:color="000000"/>
                  </w:tcBorders>
                  <w:vAlign w:val="center"/>
                </w:tcPr>
                <w:p w14:paraId="7B99B134"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
                      <w:sz w:val="20"/>
                      <w:szCs w:val="20"/>
                    </w:rPr>
                    <w:t>НАЗВА ПАРАМЕТРІВ, ВИМОГ</w:t>
                  </w:r>
                </w:p>
              </w:tc>
              <w:tc>
                <w:tcPr>
                  <w:tcW w:w="1118" w:type="dxa"/>
                  <w:tcBorders>
                    <w:top w:val="single" w:sz="4" w:space="0" w:color="000000"/>
                    <w:left w:val="single" w:sz="4" w:space="0" w:color="000000"/>
                    <w:bottom w:val="single" w:sz="4" w:space="0" w:color="000000"/>
                    <w:right w:val="single" w:sz="4" w:space="0" w:color="000000"/>
                  </w:tcBorders>
                  <w:vAlign w:val="center"/>
                </w:tcPr>
                <w:p w14:paraId="523021E8"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
                      <w:sz w:val="20"/>
                      <w:szCs w:val="20"/>
                    </w:rPr>
                    <w:t>ОДИНИЦЯ ВИМІРУ</w:t>
                  </w:r>
                </w:p>
              </w:tc>
              <w:tc>
                <w:tcPr>
                  <w:tcW w:w="1563" w:type="dxa"/>
                  <w:tcBorders>
                    <w:top w:val="single" w:sz="4" w:space="0" w:color="000000"/>
                    <w:left w:val="single" w:sz="4" w:space="0" w:color="000000"/>
                    <w:bottom w:val="single" w:sz="4" w:space="0" w:color="000000"/>
                    <w:right w:val="single" w:sz="4" w:space="0" w:color="000000"/>
                  </w:tcBorders>
                  <w:vAlign w:val="center"/>
                </w:tcPr>
                <w:p w14:paraId="1B91B19A"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
                      <w:sz w:val="20"/>
                      <w:szCs w:val="20"/>
                    </w:rPr>
                    <w:t xml:space="preserve">МІСЯЧНИЙ ОБСЯГ ПОСЛУГ, НЕ МЕНШЕ </w:t>
                  </w:r>
                </w:p>
              </w:tc>
              <w:tc>
                <w:tcPr>
                  <w:tcW w:w="1272" w:type="dxa"/>
                  <w:tcBorders>
                    <w:top w:val="single" w:sz="4" w:space="0" w:color="000000"/>
                    <w:left w:val="single" w:sz="4" w:space="0" w:color="000000"/>
                    <w:bottom w:val="single" w:sz="4" w:space="0" w:color="000000"/>
                    <w:right w:val="single" w:sz="4" w:space="0" w:color="000000"/>
                  </w:tcBorders>
                  <w:vAlign w:val="center"/>
                </w:tcPr>
                <w:p w14:paraId="3F571F23"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
                      <w:sz w:val="20"/>
                      <w:szCs w:val="20"/>
                    </w:rPr>
                    <w:t>Примітка</w:t>
                  </w:r>
                </w:p>
              </w:tc>
            </w:tr>
            <w:tr w:rsidR="00CF4C66" w:rsidRPr="00CF4C66" w14:paraId="5779CEB4" w14:textId="77777777" w:rsidTr="00CF4C66">
              <w:trPr>
                <w:trHeight w:val="303"/>
                <w:jc w:val="center"/>
              </w:trPr>
              <w:tc>
                <w:tcPr>
                  <w:tcW w:w="7171" w:type="dxa"/>
                  <w:gridSpan w:val="5"/>
                  <w:tcBorders>
                    <w:top w:val="single" w:sz="4" w:space="0" w:color="000000"/>
                    <w:left w:val="single" w:sz="4" w:space="0" w:color="000000"/>
                    <w:bottom w:val="single" w:sz="4" w:space="0" w:color="000000"/>
                    <w:right w:val="single" w:sz="4" w:space="0" w:color="000000"/>
                  </w:tcBorders>
                  <w:vAlign w:val="center"/>
                </w:tcPr>
                <w:p w14:paraId="4D307809"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
                      <w:sz w:val="20"/>
                      <w:szCs w:val="20"/>
                    </w:rPr>
                    <w:t>Тарифний план №1</w:t>
                  </w:r>
                </w:p>
              </w:tc>
            </w:tr>
            <w:tr w:rsidR="00CF4C66" w:rsidRPr="00CF4C66" w14:paraId="187AF599" w14:textId="77777777" w:rsidTr="00CF4C66">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6FBBCA2"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1.</w:t>
                  </w:r>
                </w:p>
              </w:tc>
              <w:tc>
                <w:tcPr>
                  <w:tcW w:w="2509" w:type="dxa"/>
                  <w:tcBorders>
                    <w:top w:val="single" w:sz="4" w:space="0" w:color="000000"/>
                    <w:left w:val="single" w:sz="4" w:space="0" w:color="000000"/>
                    <w:bottom w:val="single" w:sz="4" w:space="0" w:color="000000"/>
                    <w:right w:val="single" w:sz="4" w:space="0" w:color="000000"/>
                  </w:tcBorders>
                  <w:vAlign w:val="center"/>
                </w:tcPr>
                <w:p w14:paraId="32808C9C" w14:textId="77777777" w:rsidR="00CF4C66" w:rsidRPr="00CF4C66" w:rsidRDefault="00CF4C66" w:rsidP="00CF4C66">
                  <w:pPr>
                    <w:rPr>
                      <w:rFonts w:ascii="Times New Roman" w:hAnsi="Times New Roman" w:cs="Times New Roman"/>
                      <w:sz w:val="20"/>
                      <w:szCs w:val="20"/>
                    </w:rPr>
                  </w:pPr>
                  <w:r w:rsidRPr="00CF4C66">
                    <w:rPr>
                      <w:rFonts w:ascii="Times New Roman" w:hAnsi="Times New Roman" w:cs="Times New Roman"/>
                      <w:bCs/>
                      <w:sz w:val="20"/>
                      <w:szCs w:val="20"/>
                    </w:rPr>
                    <w:t xml:space="preserve">Кількість SIM-карток </w:t>
                  </w:r>
                </w:p>
              </w:tc>
              <w:tc>
                <w:tcPr>
                  <w:tcW w:w="1118" w:type="dxa"/>
                  <w:tcBorders>
                    <w:top w:val="single" w:sz="4" w:space="0" w:color="000000"/>
                    <w:left w:val="single" w:sz="4" w:space="0" w:color="000000"/>
                    <w:bottom w:val="single" w:sz="4" w:space="0" w:color="000000"/>
                    <w:right w:val="single" w:sz="4" w:space="0" w:color="000000"/>
                  </w:tcBorders>
                  <w:vAlign w:val="center"/>
                </w:tcPr>
                <w:p w14:paraId="089F1CF5"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Cs/>
                      <w:sz w:val="20"/>
                      <w:szCs w:val="20"/>
                    </w:rPr>
                    <w:t>шт.</w:t>
                  </w:r>
                </w:p>
              </w:tc>
              <w:tc>
                <w:tcPr>
                  <w:tcW w:w="1563" w:type="dxa"/>
                  <w:tcBorders>
                    <w:top w:val="single" w:sz="4" w:space="0" w:color="000000"/>
                    <w:left w:val="single" w:sz="4" w:space="0" w:color="000000"/>
                    <w:bottom w:val="single" w:sz="4" w:space="0" w:color="000000"/>
                    <w:right w:val="single" w:sz="4" w:space="0" w:color="000000"/>
                  </w:tcBorders>
                  <w:vAlign w:val="center"/>
                </w:tcPr>
                <w:p w14:paraId="5B26A623"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bCs/>
                      <w:sz w:val="20"/>
                      <w:szCs w:val="20"/>
                    </w:rPr>
                    <w:t>4</w:t>
                  </w:r>
                </w:p>
              </w:tc>
              <w:tc>
                <w:tcPr>
                  <w:tcW w:w="1272" w:type="dxa"/>
                  <w:tcBorders>
                    <w:top w:val="single" w:sz="4" w:space="0" w:color="000000"/>
                    <w:left w:val="single" w:sz="4" w:space="0" w:color="000000"/>
                    <w:bottom w:val="single" w:sz="4" w:space="0" w:color="000000"/>
                    <w:right w:val="single" w:sz="4" w:space="0" w:color="000000"/>
                  </w:tcBorders>
                </w:tcPr>
                <w:p w14:paraId="74C08353" w14:textId="77777777" w:rsidR="00CF4C66" w:rsidRPr="00CF4C66" w:rsidRDefault="00CF4C66" w:rsidP="00CF4C66">
                  <w:pPr>
                    <w:jc w:val="center"/>
                    <w:rPr>
                      <w:rFonts w:ascii="Times New Roman" w:hAnsi="Times New Roman" w:cs="Times New Roman"/>
                      <w:bCs/>
                      <w:sz w:val="20"/>
                      <w:szCs w:val="20"/>
                    </w:rPr>
                  </w:pPr>
                </w:p>
              </w:tc>
            </w:tr>
            <w:tr w:rsidR="00CF4C66" w:rsidRPr="00CF4C66" w14:paraId="113B0C1B" w14:textId="77777777" w:rsidTr="00CF4C66">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02CBE88"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2.</w:t>
                  </w:r>
                </w:p>
              </w:tc>
              <w:tc>
                <w:tcPr>
                  <w:tcW w:w="6462" w:type="dxa"/>
                  <w:gridSpan w:val="4"/>
                  <w:tcBorders>
                    <w:top w:val="single" w:sz="4" w:space="0" w:color="000000"/>
                    <w:left w:val="single" w:sz="4" w:space="0" w:color="000000"/>
                    <w:bottom w:val="single" w:sz="4" w:space="0" w:color="000000"/>
                    <w:right w:val="single" w:sz="4" w:space="0" w:color="000000"/>
                  </w:tcBorders>
                  <w:vAlign w:val="center"/>
                </w:tcPr>
                <w:p w14:paraId="0F9639FB" w14:textId="77777777" w:rsidR="00CF4C66" w:rsidRPr="00CF4C66" w:rsidRDefault="00CF4C66" w:rsidP="00CF4C66">
                  <w:pPr>
                    <w:rPr>
                      <w:rFonts w:ascii="Times New Roman" w:hAnsi="Times New Roman" w:cs="Times New Roman"/>
                      <w:sz w:val="20"/>
                      <w:szCs w:val="20"/>
                    </w:rPr>
                  </w:pPr>
                  <w:r w:rsidRPr="00CF4C66">
                    <w:rPr>
                      <w:rFonts w:ascii="Times New Roman" w:hAnsi="Times New Roman" w:cs="Times New Roman"/>
                      <w:bCs/>
                      <w:sz w:val="20"/>
                      <w:szCs w:val="20"/>
                    </w:rPr>
                    <w:t>Послуги, які входять у вартість пакету:</w:t>
                  </w:r>
                </w:p>
              </w:tc>
            </w:tr>
            <w:tr w:rsidR="00CF4C66" w:rsidRPr="00CF4C66" w14:paraId="4867EB54" w14:textId="77777777" w:rsidTr="00CF4C66">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14C2AF2"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2.1.</w:t>
                  </w:r>
                </w:p>
              </w:tc>
              <w:tc>
                <w:tcPr>
                  <w:tcW w:w="2509" w:type="dxa"/>
                  <w:tcBorders>
                    <w:top w:val="single" w:sz="4" w:space="0" w:color="000000"/>
                    <w:left w:val="single" w:sz="4" w:space="0" w:color="000000"/>
                    <w:bottom w:val="single" w:sz="4" w:space="0" w:color="000000"/>
                    <w:right w:val="single" w:sz="4" w:space="0" w:color="000000"/>
                  </w:tcBorders>
                  <w:vAlign w:val="center"/>
                </w:tcPr>
                <w:p w14:paraId="0218562B" w14:textId="77777777" w:rsidR="00CF4C66" w:rsidRPr="00CF4C66" w:rsidRDefault="00CF4C66" w:rsidP="00CF4C66">
                  <w:pPr>
                    <w:rPr>
                      <w:rFonts w:ascii="Times New Roman" w:hAnsi="Times New Roman" w:cs="Times New Roman"/>
                      <w:sz w:val="20"/>
                      <w:szCs w:val="20"/>
                    </w:rPr>
                  </w:pPr>
                  <w:r w:rsidRPr="00CF4C66">
                    <w:rPr>
                      <w:rFonts w:ascii="Times New Roman" w:hAnsi="Times New Roman" w:cs="Times New Roman"/>
                      <w:sz w:val="20"/>
                      <w:szCs w:val="20"/>
                    </w:rPr>
                    <w:t>Дзвінки на інші мобільні та міські номери по Україні</w:t>
                  </w:r>
                </w:p>
              </w:tc>
              <w:tc>
                <w:tcPr>
                  <w:tcW w:w="1118" w:type="dxa"/>
                  <w:tcBorders>
                    <w:top w:val="single" w:sz="4" w:space="0" w:color="000000"/>
                    <w:left w:val="single" w:sz="4" w:space="0" w:color="000000"/>
                    <w:bottom w:val="single" w:sz="4" w:space="0" w:color="000000"/>
                    <w:right w:val="single" w:sz="4" w:space="0" w:color="000000"/>
                  </w:tcBorders>
                  <w:vAlign w:val="center"/>
                </w:tcPr>
                <w:p w14:paraId="7AAE5156"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хв.</w:t>
                  </w:r>
                </w:p>
              </w:tc>
              <w:tc>
                <w:tcPr>
                  <w:tcW w:w="1563" w:type="dxa"/>
                  <w:tcBorders>
                    <w:top w:val="single" w:sz="4" w:space="0" w:color="000000"/>
                    <w:left w:val="single" w:sz="4" w:space="0" w:color="000000"/>
                    <w:bottom w:val="single" w:sz="4" w:space="0" w:color="000000"/>
                    <w:right w:val="single" w:sz="4" w:space="0" w:color="000000"/>
                  </w:tcBorders>
                  <w:vAlign w:val="center"/>
                </w:tcPr>
                <w:p w14:paraId="0C734669"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не менше 600</w:t>
                  </w:r>
                </w:p>
              </w:tc>
              <w:tc>
                <w:tcPr>
                  <w:tcW w:w="1272" w:type="dxa"/>
                  <w:tcBorders>
                    <w:top w:val="single" w:sz="4" w:space="0" w:color="000000"/>
                    <w:left w:val="single" w:sz="4" w:space="0" w:color="000000"/>
                    <w:bottom w:val="single" w:sz="4" w:space="0" w:color="000000"/>
                    <w:right w:val="single" w:sz="4" w:space="0" w:color="000000"/>
                  </w:tcBorders>
                </w:tcPr>
                <w:p w14:paraId="3D60DF6B" w14:textId="77777777" w:rsidR="00CF4C66" w:rsidRPr="00CF4C66" w:rsidRDefault="00CF4C66" w:rsidP="00CF4C66">
                  <w:pPr>
                    <w:jc w:val="center"/>
                    <w:rPr>
                      <w:rFonts w:ascii="Times New Roman" w:hAnsi="Times New Roman" w:cs="Times New Roman"/>
                      <w:b/>
                      <w:bCs/>
                      <w:sz w:val="20"/>
                      <w:szCs w:val="20"/>
                    </w:rPr>
                  </w:pPr>
                </w:p>
              </w:tc>
            </w:tr>
            <w:tr w:rsidR="00CF4C66" w:rsidRPr="00CF4C66" w14:paraId="173EA29B" w14:textId="77777777" w:rsidTr="00CF4C66">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5BBDF17"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2.2.</w:t>
                  </w:r>
                </w:p>
              </w:tc>
              <w:tc>
                <w:tcPr>
                  <w:tcW w:w="2509" w:type="dxa"/>
                  <w:tcBorders>
                    <w:top w:val="single" w:sz="4" w:space="0" w:color="000000"/>
                    <w:left w:val="single" w:sz="4" w:space="0" w:color="000000"/>
                    <w:bottom w:val="single" w:sz="4" w:space="0" w:color="000000"/>
                    <w:right w:val="single" w:sz="4" w:space="0" w:color="000000"/>
                  </w:tcBorders>
                  <w:vAlign w:val="center"/>
                </w:tcPr>
                <w:p w14:paraId="236A4C93" w14:textId="77777777" w:rsidR="00CF4C66" w:rsidRPr="00CF4C66" w:rsidRDefault="00CF4C66" w:rsidP="00CF4C66">
                  <w:pPr>
                    <w:rPr>
                      <w:rFonts w:ascii="Times New Roman" w:hAnsi="Times New Roman" w:cs="Times New Roman"/>
                      <w:sz w:val="20"/>
                      <w:szCs w:val="20"/>
                    </w:rPr>
                  </w:pPr>
                  <w:r w:rsidRPr="00CF4C66">
                    <w:rPr>
                      <w:rFonts w:ascii="Times New Roman" w:hAnsi="Times New Roman" w:cs="Times New Roman"/>
                      <w:sz w:val="20"/>
                      <w:szCs w:val="20"/>
                    </w:rPr>
                    <w:t>Дзвінки в мережі оператора</w:t>
                  </w:r>
                </w:p>
              </w:tc>
              <w:tc>
                <w:tcPr>
                  <w:tcW w:w="1118" w:type="dxa"/>
                  <w:tcBorders>
                    <w:top w:val="single" w:sz="4" w:space="0" w:color="000000"/>
                    <w:left w:val="single" w:sz="4" w:space="0" w:color="000000"/>
                    <w:bottom w:val="single" w:sz="4" w:space="0" w:color="000000"/>
                    <w:right w:val="single" w:sz="4" w:space="0" w:color="000000"/>
                  </w:tcBorders>
                  <w:vAlign w:val="center"/>
                </w:tcPr>
                <w:p w14:paraId="4008675D"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хв.</w:t>
                  </w:r>
                </w:p>
              </w:tc>
              <w:tc>
                <w:tcPr>
                  <w:tcW w:w="1563" w:type="dxa"/>
                  <w:tcBorders>
                    <w:top w:val="single" w:sz="4" w:space="0" w:color="000000"/>
                    <w:left w:val="single" w:sz="4" w:space="0" w:color="000000"/>
                    <w:bottom w:val="single" w:sz="4" w:space="0" w:color="000000"/>
                    <w:right w:val="single" w:sz="4" w:space="0" w:color="000000"/>
                  </w:tcBorders>
                  <w:vAlign w:val="center"/>
                </w:tcPr>
                <w:p w14:paraId="1D722AF6"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безліміт</w:t>
                  </w:r>
                </w:p>
              </w:tc>
              <w:tc>
                <w:tcPr>
                  <w:tcW w:w="1272" w:type="dxa"/>
                  <w:tcBorders>
                    <w:top w:val="single" w:sz="4" w:space="0" w:color="000000"/>
                    <w:left w:val="single" w:sz="4" w:space="0" w:color="000000"/>
                    <w:bottom w:val="single" w:sz="4" w:space="0" w:color="000000"/>
                    <w:right w:val="single" w:sz="4" w:space="0" w:color="000000"/>
                  </w:tcBorders>
                </w:tcPr>
                <w:p w14:paraId="3FE6E07B" w14:textId="77777777" w:rsidR="00CF4C66" w:rsidRPr="00CF4C66" w:rsidRDefault="00CF4C66" w:rsidP="00CF4C66">
                  <w:pPr>
                    <w:jc w:val="center"/>
                    <w:rPr>
                      <w:rFonts w:ascii="Times New Roman" w:hAnsi="Times New Roman" w:cs="Times New Roman"/>
                      <w:b/>
                      <w:bCs/>
                      <w:sz w:val="20"/>
                      <w:szCs w:val="20"/>
                    </w:rPr>
                  </w:pPr>
                </w:p>
              </w:tc>
            </w:tr>
            <w:tr w:rsidR="00CF4C66" w:rsidRPr="00CF4C66" w14:paraId="34151121" w14:textId="77777777" w:rsidTr="00CF4C66">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F0D891"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2.3.</w:t>
                  </w:r>
                </w:p>
              </w:tc>
              <w:tc>
                <w:tcPr>
                  <w:tcW w:w="2509" w:type="dxa"/>
                  <w:tcBorders>
                    <w:top w:val="single" w:sz="4" w:space="0" w:color="000000"/>
                    <w:left w:val="single" w:sz="4" w:space="0" w:color="000000"/>
                    <w:bottom w:val="single" w:sz="4" w:space="0" w:color="000000"/>
                    <w:right w:val="single" w:sz="4" w:space="0" w:color="000000"/>
                  </w:tcBorders>
                  <w:vAlign w:val="center"/>
                </w:tcPr>
                <w:p w14:paraId="2AB11EB9" w14:textId="77777777" w:rsidR="00CF4C66" w:rsidRPr="00CF4C66" w:rsidRDefault="00CF4C66" w:rsidP="00CF4C66">
                  <w:pPr>
                    <w:rPr>
                      <w:rFonts w:ascii="Times New Roman" w:hAnsi="Times New Roman" w:cs="Times New Roman"/>
                      <w:sz w:val="20"/>
                      <w:szCs w:val="20"/>
                    </w:rPr>
                  </w:pPr>
                  <w:r w:rsidRPr="00CF4C66">
                    <w:rPr>
                      <w:rFonts w:ascii="Times New Roman" w:hAnsi="Times New Roman" w:cs="Times New Roman"/>
                      <w:sz w:val="20"/>
                      <w:szCs w:val="20"/>
                    </w:rPr>
                    <w:t>SMS в межах України</w:t>
                  </w:r>
                </w:p>
              </w:tc>
              <w:tc>
                <w:tcPr>
                  <w:tcW w:w="1118" w:type="dxa"/>
                  <w:tcBorders>
                    <w:top w:val="single" w:sz="4" w:space="0" w:color="000000"/>
                    <w:left w:val="single" w:sz="4" w:space="0" w:color="000000"/>
                    <w:bottom w:val="single" w:sz="4" w:space="0" w:color="000000"/>
                    <w:right w:val="single" w:sz="4" w:space="0" w:color="000000"/>
                  </w:tcBorders>
                  <w:vAlign w:val="center"/>
                </w:tcPr>
                <w:p w14:paraId="67F47632"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шт.</w:t>
                  </w:r>
                </w:p>
              </w:tc>
              <w:tc>
                <w:tcPr>
                  <w:tcW w:w="1563" w:type="dxa"/>
                  <w:tcBorders>
                    <w:top w:val="single" w:sz="4" w:space="0" w:color="000000"/>
                    <w:left w:val="single" w:sz="4" w:space="0" w:color="000000"/>
                    <w:bottom w:val="single" w:sz="4" w:space="0" w:color="000000"/>
                    <w:right w:val="single" w:sz="4" w:space="0" w:color="000000"/>
                  </w:tcBorders>
                  <w:vAlign w:val="center"/>
                </w:tcPr>
                <w:p w14:paraId="286757F3"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не менше 600</w:t>
                  </w:r>
                </w:p>
              </w:tc>
              <w:tc>
                <w:tcPr>
                  <w:tcW w:w="1272" w:type="dxa"/>
                  <w:tcBorders>
                    <w:top w:val="single" w:sz="4" w:space="0" w:color="000000"/>
                    <w:left w:val="single" w:sz="4" w:space="0" w:color="000000"/>
                    <w:bottom w:val="single" w:sz="4" w:space="0" w:color="000000"/>
                    <w:right w:val="single" w:sz="4" w:space="0" w:color="000000"/>
                  </w:tcBorders>
                </w:tcPr>
                <w:p w14:paraId="1FA5BB74" w14:textId="77777777" w:rsidR="00CF4C66" w:rsidRPr="00CF4C66" w:rsidRDefault="00CF4C66" w:rsidP="00CF4C66">
                  <w:pPr>
                    <w:jc w:val="center"/>
                    <w:rPr>
                      <w:rFonts w:ascii="Times New Roman" w:hAnsi="Times New Roman" w:cs="Times New Roman"/>
                      <w:b/>
                      <w:bCs/>
                      <w:sz w:val="20"/>
                      <w:szCs w:val="20"/>
                    </w:rPr>
                  </w:pPr>
                </w:p>
              </w:tc>
            </w:tr>
            <w:tr w:rsidR="00CF4C66" w:rsidRPr="00CF4C66" w14:paraId="6E403578" w14:textId="77777777" w:rsidTr="00CF4C66">
              <w:trPr>
                <w:trHeight w:val="1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3EFD7A"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2.4.</w:t>
                  </w:r>
                </w:p>
              </w:tc>
              <w:tc>
                <w:tcPr>
                  <w:tcW w:w="2509" w:type="dxa"/>
                  <w:tcBorders>
                    <w:top w:val="single" w:sz="4" w:space="0" w:color="000000"/>
                    <w:left w:val="single" w:sz="4" w:space="0" w:color="000000"/>
                    <w:bottom w:val="single" w:sz="4" w:space="0" w:color="000000"/>
                    <w:right w:val="single" w:sz="4" w:space="0" w:color="000000"/>
                  </w:tcBorders>
                  <w:vAlign w:val="center"/>
                </w:tcPr>
                <w:p w14:paraId="368EE6AC" w14:textId="77777777" w:rsidR="00CF4C66" w:rsidRPr="00CF4C66" w:rsidRDefault="00CF4C66" w:rsidP="00CF4C66">
                  <w:pPr>
                    <w:rPr>
                      <w:rFonts w:ascii="Times New Roman" w:hAnsi="Times New Roman" w:cs="Times New Roman"/>
                      <w:sz w:val="20"/>
                      <w:szCs w:val="20"/>
                    </w:rPr>
                  </w:pPr>
                  <w:r w:rsidRPr="00CF4C66">
                    <w:rPr>
                      <w:rFonts w:ascii="Times New Roman" w:hAnsi="Times New Roman" w:cs="Times New Roman"/>
                      <w:sz w:val="20"/>
                      <w:szCs w:val="20"/>
                      <w:lang w:eastAsia="uk-UA"/>
                    </w:rPr>
                    <w:t>Мобільний</w:t>
                  </w:r>
                  <w:r w:rsidRPr="00CF4C66">
                    <w:rPr>
                      <w:rFonts w:ascii="Times New Roman" w:hAnsi="Times New Roman" w:cs="Times New Roman"/>
                      <w:sz w:val="20"/>
                      <w:szCs w:val="20"/>
                    </w:rPr>
                    <w:t xml:space="preserve"> інтернет 2G/3G/4G</w:t>
                  </w:r>
                </w:p>
              </w:tc>
              <w:tc>
                <w:tcPr>
                  <w:tcW w:w="1118" w:type="dxa"/>
                  <w:tcBorders>
                    <w:top w:val="single" w:sz="4" w:space="0" w:color="000000"/>
                    <w:left w:val="single" w:sz="4" w:space="0" w:color="000000"/>
                    <w:bottom w:val="single" w:sz="4" w:space="0" w:color="000000"/>
                    <w:right w:val="single" w:sz="4" w:space="0" w:color="000000"/>
                  </w:tcBorders>
                  <w:vAlign w:val="center"/>
                </w:tcPr>
                <w:p w14:paraId="2334148D"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ГБ</w:t>
                  </w:r>
                </w:p>
              </w:tc>
              <w:tc>
                <w:tcPr>
                  <w:tcW w:w="1563" w:type="dxa"/>
                  <w:tcBorders>
                    <w:top w:val="single" w:sz="4" w:space="0" w:color="000000"/>
                    <w:left w:val="single" w:sz="4" w:space="0" w:color="000000"/>
                    <w:bottom w:val="single" w:sz="4" w:space="0" w:color="000000"/>
                    <w:right w:val="single" w:sz="4" w:space="0" w:color="000000"/>
                  </w:tcBorders>
                  <w:vAlign w:val="center"/>
                </w:tcPr>
                <w:p w14:paraId="20052451" w14:textId="77777777" w:rsidR="00CF4C66" w:rsidRPr="00CF4C66" w:rsidRDefault="00CF4C66" w:rsidP="00CF4C66">
                  <w:pPr>
                    <w:jc w:val="center"/>
                    <w:rPr>
                      <w:rFonts w:ascii="Times New Roman" w:hAnsi="Times New Roman" w:cs="Times New Roman"/>
                      <w:sz w:val="20"/>
                      <w:szCs w:val="20"/>
                    </w:rPr>
                  </w:pPr>
                  <w:r w:rsidRPr="00CF4C66">
                    <w:rPr>
                      <w:rFonts w:ascii="Times New Roman" w:hAnsi="Times New Roman" w:cs="Times New Roman"/>
                      <w:sz w:val="20"/>
                      <w:szCs w:val="20"/>
                    </w:rPr>
                    <w:t>безліміт</w:t>
                  </w:r>
                </w:p>
              </w:tc>
              <w:tc>
                <w:tcPr>
                  <w:tcW w:w="1272" w:type="dxa"/>
                  <w:tcBorders>
                    <w:top w:val="single" w:sz="4" w:space="0" w:color="000000"/>
                    <w:left w:val="single" w:sz="4" w:space="0" w:color="000000"/>
                    <w:bottom w:val="single" w:sz="4" w:space="0" w:color="000000"/>
                    <w:right w:val="single" w:sz="4" w:space="0" w:color="000000"/>
                  </w:tcBorders>
                </w:tcPr>
                <w:p w14:paraId="004EE8A8" w14:textId="77777777" w:rsidR="00CF4C66" w:rsidRPr="00CF4C66" w:rsidRDefault="00CF4C66" w:rsidP="00CF4C66">
                  <w:pPr>
                    <w:jc w:val="center"/>
                    <w:rPr>
                      <w:rFonts w:ascii="Times New Roman" w:hAnsi="Times New Roman" w:cs="Times New Roman"/>
                      <w:b/>
                      <w:bCs/>
                      <w:sz w:val="20"/>
                      <w:szCs w:val="20"/>
                    </w:rPr>
                  </w:pPr>
                </w:p>
              </w:tc>
            </w:tr>
          </w:tbl>
          <w:p w14:paraId="2DAF0535" w14:textId="72AC22AB" w:rsidR="00E44034" w:rsidRPr="00CF4C66" w:rsidRDefault="00E44034" w:rsidP="00E903BB">
            <w:pPr>
              <w:pStyle w:val="12"/>
              <w:spacing w:line="240" w:lineRule="auto"/>
              <w:contextualSpacing/>
              <w:jc w:val="both"/>
              <w:rPr>
                <w:rFonts w:ascii="Times New Roman" w:hAnsi="Times New Roman" w:cs="Times New Roman"/>
                <w:lang w:val="uk-UA"/>
              </w:rPr>
            </w:pPr>
          </w:p>
        </w:tc>
      </w:tr>
      <w:tr w:rsidR="004B0BE3" w:rsidRPr="00CF4C66" w14:paraId="2DAF053C" w14:textId="77777777" w:rsidTr="00CF4C66">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268"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3C9D910E" w:rsidR="00E723F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Загальний обсяг закупівлі сформований виходячи</w:t>
            </w:r>
            <w:r w:rsidR="004D6203" w:rsidRPr="00CF4C66">
              <w:rPr>
                <w:rFonts w:ascii="Times New Roman" w:hAnsi="Times New Roman" w:cs="Times New Roman"/>
              </w:rPr>
              <w:t xml:space="preserve"> </w:t>
            </w:r>
            <w:r w:rsidR="00E723F3" w:rsidRPr="00CF4C66">
              <w:rPr>
                <w:rFonts w:ascii="Times New Roman" w:hAnsi="Times New Roman" w:cs="Times New Roman"/>
              </w:rPr>
              <w:t>з</w:t>
            </w:r>
            <w:r w:rsidR="004D6203" w:rsidRPr="00CF4C66">
              <w:rPr>
                <w:rFonts w:ascii="Times New Roman" w:hAnsi="Times New Roman" w:cs="Times New Roman"/>
              </w:rPr>
              <w:t xml:space="preserve"> </w:t>
            </w:r>
            <w:r w:rsidR="00E723F3" w:rsidRPr="00CF4C66">
              <w:rPr>
                <w:rFonts w:ascii="Times New Roman" w:hAnsi="Times New Roman" w:cs="Times New Roman"/>
              </w:rPr>
              <w:t>потреби</w:t>
            </w:r>
            <w:r w:rsidR="003F41BC" w:rsidRPr="00CF4C66">
              <w:rPr>
                <w:rFonts w:ascii="Times New Roman" w:hAnsi="Times New Roman" w:cs="Times New Roman"/>
              </w:rPr>
              <w:t xml:space="preserve"> </w:t>
            </w:r>
            <w:r w:rsidR="00C8228E" w:rsidRPr="00CF4C66">
              <w:rPr>
                <w:rFonts w:ascii="Times New Roman" w:hAnsi="Times New Roman" w:cs="Times New Roman"/>
              </w:rPr>
              <w:t xml:space="preserve"> </w:t>
            </w:r>
            <w:r w:rsidR="00A57473">
              <w:rPr>
                <w:rFonts w:ascii="Times New Roman" w:hAnsi="Times New Roman" w:cs="Times New Roman"/>
              </w:rPr>
              <w:t xml:space="preserve">ВТК УІАП </w:t>
            </w:r>
            <w:r w:rsidR="002D4A92" w:rsidRPr="00CF4C66">
              <w:rPr>
                <w:rFonts w:ascii="Times New Roman" w:hAnsi="Times New Roman" w:cs="Times New Roman"/>
              </w:rPr>
              <w:t xml:space="preserve">ГУНП </w:t>
            </w:r>
            <w:r w:rsidRPr="00CF4C66">
              <w:rPr>
                <w:rFonts w:ascii="Times New Roman" w:hAnsi="Times New Roman" w:cs="Times New Roman"/>
              </w:rPr>
              <w:t>в</w:t>
            </w:r>
            <w:r w:rsidR="003C0AFE" w:rsidRPr="00CF4C66">
              <w:rPr>
                <w:rFonts w:ascii="Times New Roman" w:hAnsi="Times New Roman" w:cs="Times New Roman"/>
              </w:rPr>
              <w:t xml:space="preserve"> Івано-Франківській області</w:t>
            </w:r>
            <w:r w:rsidR="000552F9" w:rsidRPr="00CF4C66">
              <w:rPr>
                <w:rFonts w:ascii="Times New Roman" w:hAnsi="Times New Roman" w:cs="Times New Roman"/>
              </w:rPr>
              <w:t xml:space="preserve"> </w:t>
            </w:r>
            <w:r w:rsidR="0045045A" w:rsidRPr="00CF4C66">
              <w:rPr>
                <w:rFonts w:ascii="Times New Roman" w:hAnsi="Times New Roman" w:cs="Times New Roman"/>
              </w:rPr>
              <w:t xml:space="preserve">за кошти </w:t>
            </w:r>
            <w:r w:rsidR="000F25B7" w:rsidRPr="00CF4C66">
              <w:rPr>
                <w:rFonts w:ascii="Times New Roman" w:hAnsi="Times New Roman" w:cs="Times New Roman"/>
              </w:rPr>
              <w:t>державного</w:t>
            </w:r>
            <w:r w:rsidR="004A74A0" w:rsidRPr="00CF4C66">
              <w:rPr>
                <w:rFonts w:ascii="Times New Roman" w:hAnsi="Times New Roman" w:cs="Times New Roman"/>
              </w:rPr>
              <w:t xml:space="preserve"> </w:t>
            </w:r>
            <w:r w:rsidR="00D73A61" w:rsidRPr="00CF4C66">
              <w:rPr>
                <w:rFonts w:ascii="Times New Roman" w:hAnsi="Times New Roman" w:cs="Times New Roman"/>
              </w:rPr>
              <w:t>бюджету</w:t>
            </w:r>
            <w:r w:rsidR="00C40A67" w:rsidRPr="00CF4C66">
              <w:rPr>
                <w:rFonts w:ascii="Times New Roman" w:hAnsi="Times New Roman" w:cs="Times New Roman"/>
              </w:rPr>
              <w:t xml:space="preserve">. </w:t>
            </w:r>
            <w:r w:rsidR="00E723F3" w:rsidRPr="00CF4C66">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F4C66">
              <w:rPr>
                <w:rFonts w:ascii="Times New Roman" w:hAnsi="Times New Roman" w:cs="Times New Roman"/>
              </w:rPr>
              <w:t>товару</w:t>
            </w:r>
            <w:r w:rsidR="00E723F3" w:rsidRPr="00CF4C66">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lastRenderedPageBreak/>
        <w:tab/>
      </w:r>
    </w:p>
    <w:sectPr w:rsidR="00E05DF0" w:rsidRPr="00CF4C6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2"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8"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
  </w:num>
  <w:num w:numId="4">
    <w:abstractNumId w:val="6"/>
  </w:num>
  <w:num w:numId="5">
    <w:abstractNumId w:val="7"/>
  </w:num>
  <w:num w:numId="6">
    <w:abstractNumId w:val="20"/>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8"/>
  </w:num>
  <w:num w:numId="12">
    <w:abstractNumId w:val="22"/>
  </w:num>
  <w:num w:numId="13">
    <w:abstractNumId w:val="16"/>
  </w:num>
  <w:num w:numId="14">
    <w:abstractNumId w:val="9"/>
  </w:num>
  <w:num w:numId="15">
    <w:abstractNumId w:val="17"/>
  </w:num>
  <w:num w:numId="16">
    <w:abstractNumId w:val="12"/>
  </w:num>
  <w:num w:numId="17">
    <w:abstractNumId w:val="25"/>
  </w:num>
  <w:num w:numId="18">
    <w:abstractNumId w:val="26"/>
  </w:num>
  <w:num w:numId="19">
    <w:abstractNumId w:val="23"/>
  </w:num>
  <w:num w:numId="20">
    <w:abstractNumId w:val="5"/>
  </w:num>
  <w:num w:numId="21">
    <w:abstractNumId w:val="11"/>
  </w:num>
  <w:num w:numId="22">
    <w:abstractNumId w:val="3"/>
  </w:num>
  <w:num w:numId="23">
    <w:abstractNumId w:val="2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 w:numId="27">
    <w:abstractNumId w:val="14"/>
  </w:num>
  <w:num w:numId="28">
    <w:abstractNumId w:val="10"/>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73B8"/>
    <w:rsid w:val="00183F7D"/>
    <w:rsid w:val="00184ABE"/>
    <w:rsid w:val="00184FEB"/>
    <w:rsid w:val="00191007"/>
    <w:rsid w:val="0019684C"/>
    <w:rsid w:val="00196AB1"/>
    <w:rsid w:val="001A1BAF"/>
    <w:rsid w:val="001A2E33"/>
    <w:rsid w:val="001B03D0"/>
    <w:rsid w:val="001B076A"/>
    <w:rsid w:val="001B19CC"/>
    <w:rsid w:val="001B20B0"/>
    <w:rsid w:val="001B401F"/>
    <w:rsid w:val="001B6CC0"/>
    <w:rsid w:val="001C307A"/>
    <w:rsid w:val="001C4822"/>
    <w:rsid w:val="001C60C2"/>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696C"/>
    <w:rsid w:val="00257A55"/>
    <w:rsid w:val="002618DC"/>
    <w:rsid w:val="00261ADD"/>
    <w:rsid w:val="00261D6F"/>
    <w:rsid w:val="00264B00"/>
    <w:rsid w:val="00266A70"/>
    <w:rsid w:val="00267A9A"/>
    <w:rsid w:val="00267C26"/>
    <w:rsid w:val="00267EC2"/>
    <w:rsid w:val="002765E0"/>
    <w:rsid w:val="002776A2"/>
    <w:rsid w:val="0028011D"/>
    <w:rsid w:val="0028154D"/>
    <w:rsid w:val="0028376D"/>
    <w:rsid w:val="002866DA"/>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7BCE"/>
    <w:rsid w:val="00980D88"/>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56C9D"/>
    <w:rsid w:val="00A57473"/>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05B"/>
    <w:rsid w:val="00AB4FAB"/>
    <w:rsid w:val="00AC2D0D"/>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5842"/>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968"/>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C66"/>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F1B96"/>
    <w:rsid w:val="00DF1BC7"/>
    <w:rsid w:val="00DF1F64"/>
    <w:rsid w:val="00DF785E"/>
    <w:rsid w:val="00E0231D"/>
    <w:rsid w:val="00E05DF0"/>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2DA7"/>
    <w:rsid w:val="00E53F2E"/>
    <w:rsid w:val="00E54DA3"/>
    <w:rsid w:val="00E60116"/>
    <w:rsid w:val="00E637F9"/>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1F64"/>
    <w:rsid w:val="00EA29AC"/>
    <w:rsid w:val="00EA3E3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3817</Words>
  <Characters>2177</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2026-03-30T13:04:00Z</dcterms:created>
  <dcterms:modified xsi:type="dcterms:W3CDTF">2026-03-30T13:04:00Z</dcterms:modified>
</cp:coreProperties>
</file>