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5080E548" w:rsidR="001D7E98" w:rsidRDefault="00B00F8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9A70A8">
        <w:rPr>
          <w:rStyle w:val="a9"/>
          <w:rFonts w:ascii="ProbaPro" w:hAnsi="ProbaPro"/>
          <w:color w:val="0056B3"/>
          <w:sz w:val="33"/>
          <w:szCs w:val="33"/>
          <w:bdr w:val="none" w:sz="0" w:space="0" w:color="auto" w:frame="1"/>
          <w:shd w:val="clear" w:color="auto" w:fill="FFFFFF"/>
        </w:rPr>
        <w:t xml:space="preserve"> 30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7461">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B7F334D"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307461" w:rsidRPr="00307461">
        <w:rPr>
          <w:color w:val="2E74B5" w:themeColor="accent1" w:themeShade="BF"/>
          <w:sz w:val="32"/>
          <w:szCs w:val="32"/>
        </w:rPr>
        <w:t>Автоматизовані робочі місця</w:t>
      </w:r>
      <w:r w:rsidR="002E3419" w:rsidRPr="002E3419">
        <w:rPr>
          <w:color w:val="2E74B5" w:themeColor="accent1" w:themeShade="BF"/>
          <w:sz w:val="32"/>
          <w:szCs w:val="32"/>
        </w:rPr>
        <w:t>»</w:t>
      </w:r>
      <w:r w:rsidR="009A70A8">
        <w:rPr>
          <w:color w:val="2E74B5" w:themeColor="accent1" w:themeShade="BF"/>
          <w:sz w:val="32"/>
          <w:szCs w:val="32"/>
        </w:rPr>
        <w:t xml:space="preserve"> (повторно)</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4" w:type="dxa"/>
        <w:jc w:val="center"/>
        <w:tblLayout w:type="fixed"/>
        <w:tblLook w:val="04A0" w:firstRow="1" w:lastRow="0" w:firstColumn="1" w:lastColumn="0" w:noHBand="0" w:noVBand="1"/>
      </w:tblPr>
      <w:tblGrid>
        <w:gridCol w:w="704"/>
        <w:gridCol w:w="2410"/>
        <w:gridCol w:w="7230"/>
      </w:tblGrid>
      <w:tr w:rsidR="00D13BB6" w:rsidRPr="00B90AC7" w14:paraId="2DAF051F" w14:textId="77777777" w:rsidTr="00BB0A50">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410"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0C529DA3" w:rsidR="00D13BB6" w:rsidRPr="00F623E2" w:rsidRDefault="00307461" w:rsidP="006062CA">
            <w:pPr>
              <w:rPr>
                <w:rFonts w:ascii="Times New Roman" w:hAnsi="Times New Roman" w:cs="Times New Roman"/>
                <w:sz w:val="24"/>
                <w:szCs w:val="24"/>
              </w:rPr>
            </w:pPr>
            <w:r w:rsidRPr="00307461">
              <w:rPr>
                <w:rFonts w:ascii="Times New Roman" w:hAnsi="Times New Roman" w:cs="Times New Roman"/>
                <w:sz w:val="24"/>
                <w:szCs w:val="24"/>
              </w:rPr>
              <w:t>30210000-4 Машини для обробки даних (апаратна частина) «Автоматизовані робочі місця» (30214000-2)</w:t>
            </w:r>
          </w:p>
        </w:tc>
      </w:tr>
      <w:tr w:rsidR="00D13BB6" w:rsidRPr="00B90AC7" w14:paraId="2DAF0523" w14:textId="77777777" w:rsidTr="00BB0A50">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410"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1CEC46F7"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9A70A8" w:rsidRPr="009A70A8">
              <w:rPr>
                <w:rFonts w:ascii="Times New Roman" w:hAnsi="Times New Roman" w:cs="Times New Roman"/>
                <w:color w:val="333333"/>
                <w:sz w:val="24"/>
                <w:szCs w:val="24"/>
                <w:shd w:val="clear" w:color="auto" w:fill="FFFFFF"/>
              </w:rPr>
              <w:t>UA-2025-06-30-009586-a</w:t>
            </w:r>
          </w:p>
        </w:tc>
      </w:tr>
      <w:tr w:rsidR="00D13BB6" w:rsidRPr="00B90AC7" w14:paraId="2DAF0527" w14:textId="77777777" w:rsidTr="00BB0A50">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410"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B0A50">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410"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0BDD8862" w:rsidR="00D13BB6" w:rsidRPr="00891149" w:rsidRDefault="000456E2" w:rsidP="00C13CC0">
            <w:pPr>
              <w:rPr>
                <w:rFonts w:ascii="Times New Roman" w:hAnsi="Times New Roman" w:cs="Times New Roman"/>
                <w:sz w:val="24"/>
                <w:szCs w:val="24"/>
              </w:rPr>
            </w:pPr>
            <w:r w:rsidRPr="000456E2">
              <w:rPr>
                <w:rFonts w:ascii="Times New Roman" w:hAnsi="Times New Roman" w:cs="Times New Roman"/>
                <w:sz w:val="24"/>
                <w:szCs w:val="24"/>
                <w:bdr w:val="none" w:sz="0" w:space="0" w:color="auto" w:frame="1"/>
                <w:shd w:val="clear" w:color="auto" w:fill="FFFFFF"/>
              </w:rPr>
              <w:t>480</w:t>
            </w:r>
            <w:r>
              <w:rPr>
                <w:rFonts w:ascii="Times New Roman" w:hAnsi="Times New Roman" w:cs="Times New Roman"/>
                <w:sz w:val="24"/>
                <w:szCs w:val="24"/>
                <w:bdr w:val="none" w:sz="0" w:space="0" w:color="auto" w:frame="1"/>
                <w:shd w:val="clear" w:color="auto" w:fill="FFFFFF"/>
              </w:rPr>
              <w:t> </w:t>
            </w:r>
            <w:r w:rsidRPr="000456E2">
              <w:rPr>
                <w:rFonts w:ascii="Times New Roman" w:hAnsi="Times New Roman" w:cs="Times New Roman"/>
                <w:sz w:val="24"/>
                <w:szCs w:val="24"/>
                <w:bdr w:val="none" w:sz="0" w:space="0" w:color="auto" w:frame="1"/>
                <w:shd w:val="clear" w:color="auto" w:fill="FFFFFF"/>
              </w:rPr>
              <w:t>000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BB0A50">
        <w:trPr>
          <w:trHeight w:val="5389"/>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410"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6CAC8392" w14:textId="77777777" w:rsidR="00D203E5" w:rsidRPr="00BB0A50" w:rsidRDefault="00D203E5" w:rsidP="00D203E5">
            <w:pPr>
              <w:numPr>
                <w:ilvl w:val="0"/>
                <w:numId w:val="2"/>
              </w:numPr>
              <w:ind w:left="177" w:hanging="142"/>
              <w:jc w:val="both"/>
              <w:rPr>
                <w:rStyle w:val="af"/>
                <w:rFonts w:ascii="Times New Roman" w:hAnsi="Times New Roman" w:cs="Times New Roman"/>
                <w:i w:val="0"/>
                <w:iCs w:val="0"/>
                <w:color w:val="000000"/>
                <w:sz w:val="20"/>
                <w:szCs w:val="20"/>
              </w:rPr>
            </w:pPr>
            <w:r w:rsidRPr="00BB0A50">
              <w:rPr>
                <w:rStyle w:val="af"/>
                <w:rFonts w:ascii="Times New Roman" w:hAnsi="Times New Roman" w:cs="Times New Roman"/>
                <w:i w:val="0"/>
                <w:iCs w:val="0"/>
                <w:color w:val="000000"/>
                <w:sz w:val="20"/>
                <w:szCs w:val="2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314059C9" w14:textId="77777777" w:rsidR="00D203E5" w:rsidRPr="00BB0A50" w:rsidRDefault="00D203E5" w:rsidP="00D203E5">
            <w:pPr>
              <w:numPr>
                <w:ilvl w:val="0"/>
                <w:numId w:val="2"/>
              </w:numPr>
              <w:ind w:left="177" w:hanging="142"/>
              <w:jc w:val="both"/>
              <w:rPr>
                <w:rStyle w:val="af"/>
                <w:rFonts w:ascii="Times New Roman" w:hAnsi="Times New Roman" w:cs="Times New Roman"/>
                <w:i w:val="0"/>
                <w:iCs w:val="0"/>
                <w:color w:val="000000"/>
                <w:sz w:val="20"/>
                <w:szCs w:val="20"/>
              </w:rPr>
            </w:pPr>
            <w:r w:rsidRPr="00BB0A50">
              <w:rPr>
                <w:rStyle w:val="af"/>
                <w:rFonts w:ascii="Times New Roman" w:hAnsi="Times New Roman" w:cs="Times New Roman"/>
                <w:i w:val="0"/>
                <w:iCs w:val="0"/>
                <w:color w:val="000000"/>
                <w:sz w:val="20"/>
                <w:szCs w:val="2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0CC138E2" w14:textId="77777777" w:rsidR="00D203E5" w:rsidRPr="00BB0A50" w:rsidRDefault="00D203E5" w:rsidP="00D203E5">
            <w:pPr>
              <w:numPr>
                <w:ilvl w:val="0"/>
                <w:numId w:val="2"/>
              </w:numPr>
              <w:ind w:left="177" w:hanging="142"/>
              <w:jc w:val="both"/>
              <w:rPr>
                <w:rStyle w:val="af"/>
                <w:rFonts w:ascii="Times New Roman" w:hAnsi="Times New Roman" w:cs="Times New Roman"/>
                <w:i w:val="0"/>
                <w:iCs w:val="0"/>
                <w:color w:val="000000"/>
                <w:sz w:val="20"/>
                <w:szCs w:val="20"/>
              </w:rPr>
            </w:pPr>
            <w:r w:rsidRPr="00BB0A50">
              <w:rPr>
                <w:rStyle w:val="af"/>
                <w:rFonts w:ascii="Times New Roman" w:hAnsi="Times New Roman" w:cs="Times New Roman"/>
                <w:i w:val="0"/>
                <w:iCs w:val="0"/>
                <w:color w:val="000000"/>
                <w:sz w:val="20"/>
                <w:szCs w:val="2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6BAFE6CD" w14:textId="77777777" w:rsidR="00D203E5" w:rsidRPr="00BB0A50" w:rsidRDefault="00D203E5" w:rsidP="00D203E5">
            <w:pPr>
              <w:numPr>
                <w:ilvl w:val="0"/>
                <w:numId w:val="2"/>
              </w:numPr>
              <w:ind w:left="177" w:hanging="142"/>
              <w:jc w:val="both"/>
              <w:rPr>
                <w:rStyle w:val="af"/>
                <w:rFonts w:ascii="Times New Roman" w:hAnsi="Times New Roman" w:cs="Times New Roman"/>
                <w:i w:val="0"/>
                <w:iCs w:val="0"/>
                <w:color w:val="000000"/>
                <w:sz w:val="20"/>
                <w:szCs w:val="20"/>
              </w:rPr>
            </w:pPr>
            <w:r w:rsidRPr="00BB0A50">
              <w:rPr>
                <w:rStyle w:val="af"/>
                <w:rFonts w:ascii="Times New Roman" w:hAnsi="Times New Roman" w:cs="Times New Roman"/>
                <w:i w:val="0"/>
                <w:iCs w:val="0"/>
                <w:color w:val="000000"/>
                <w:sz w:val="20"/>
                <w:szCs w:val="2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BB0A50">
              <w:rPr>
                <w:rFonts w:ascii="Times New Roman" w:hAnsi="Times New Roman" w:cs="Times New Roman"/>
                <w:i/>
                <w:iCs/>
                <w:color w:val="000000"/>
                <w:sz w:val="20"/>
                <w:szCs w:val="20"/>
                <w:lang w:eastAsia="uk-UA"/>
              </w:rPr>
              <w:t>Продавець відповідає за якість поставленої продукції.</w:t>
            </w:r>
          </w:p>
          <w:p w14:paraId="56364939" w14:textId="77777777" w:rsidR="00D203E5" w:rsidRPr="00BB0A50" w:rsidRDefault="00D203E5" w:rsidP="00D203E5">
            <w:pPr>
              <w:numPr>
                <w:ilvl w:val="0"/>
                <w:numId w:val="2"/>
              </w:numPr>
              <w:ind w:left="177" w:hanging="142"/>
              <w:jc w:val="both"/>
              <w:rPr>
                <w:rStyle w:val="af"/>
                <w:rFonts w:ascii="Times New Roman" w:hAnsi="Times New Roman" w:cs="Times New Roman"/>
                <w:i w:val="0"/>
                <w:iCs w:val="0"/>
                <w:color w:val="000000"/>
                <w:sz w:val="20"/>
                <w:szCs w:val="20"/>
              </w:rPr>
            </w:pPr>
            <w:r w:rsidRPr="00BB0A50">
              <w:rPr>
                <w:rStyle w:val="af"/>
                <w:rFonts w:ascii="Times New Roman" w:hAnsi="Times New Roman" w:cs="Times New Roman"/>
                <w:i w:val="0"/>
                <w:iCs w:val="0"/>
                <w:color w:val="000000"/>
                <w:sz w:val="20"/>
                <w:szCs w:val="2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7BA3E832" w14:textId="77777777" w:rsidR="00D203E5" w:rsidRPr="00BB0A50" w:rsidRDefault="00D203E5" w:rsidP="00D203E5">
            <w:pPr>
              <w:numPr>
                <w:ilvl w:val="0"/>
                <w:numId w:val="2"/>
              </w:numPr>
              <w:ind w:left="177" w:hanging="142"/>
              <w:jc w:val="both"/>
              <w:rPr>
                <w:rFonts w:ascii="Times New Roman" w:hAnsi="Times New Roman" w:cs="Times New Roman"/>
                <w:i/>
                <w:iCs/>
                <w:sz w:val="20"/>
                <w:szCs w:val="20"/>
              </w:rPr>
            </w:pPr>
            <w:r w:rsidRPr="00BB0A50">
              <w:rPr>
                <w:rStyle w:val="af"/>
                <w:rFonts w:ascii="Times New Roman" w:hAnsi="Times New Roman" w:cs="Times New Roman"/>
                <w:i w:val="0"/>
                <w:iCs w:val="0"/>
                <w:color w:val="000000"/>
                <w:sz w:val="20"/>
                <w:szCs w:val="2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1C7147C6" w14:textId="2773D5C4" w:rsidR="007F143E" w:rsidRPr="00BB0A50" w:rsidRDefault="007F143E" w:rsidP="00D203E5">
            <w:pPr>
              <w:ind w:left="177" w:hanging="142"/>
              <w:jc w:val="both"/>
              <w:rPr>
                <w:rFonts w:ascii="Times New Roman" w:hAnsi="Times New Roman" w:cs="Times New Roman"/>
                <w:b/>
                <w:i/>
                <w:iCs/>
                <w:color w:val="000000"/>
                <w:sz w:val="20"/>
                <w:szCs w:val="20"/>
                <w:shd w:val="clear" w:color="auto" w:fill="FFFFFF"/>
              </w:rPr>
            </w:pPr>
          </w:p>
          <w:tbl>
            <w:tblPr>
              <w:tblW w:w="6713" w:type="dxa"/>
              <w:jc w:val="center"/>
              <w:tblLayout w:type="fixed"/>
              <w:tblLook w:val="04A0" w:firstRow="1" w:lastRow="0" w:firstColumn="1" w:lastColumn="0" w:noHBand="0" w:noVBand="1"/>
            </w:tblPr>
            <w:tblGrid>
              <w:gridCol w:w="2310"/>
              <w:gridCol w:w="4395"/>
              <w:gridCol w:w="8"/>
            </w:tblGrid>
            <w:tr w:rsidR="00BB0A50" w:rsidRPr="00BB0A50" w14:paraId="2F45FCAE" w14:textId="77777777" w:rsidTr="00BB0A50">
              <w:trPr>
                <w:cantSplit/>
                <w:trHeight w:val="621"/>
                <w:jc w:val="center"/>
              </w:trPr>
              <w:tc>
                <w:tcPr>
                  <w:tcW w:w="6713" w:type="dxa"/>
                  <w:gridSpan w:val="3"/>
                  <w:tcBorders>
                    <w:top w:val="single" w:sz="8" w:space="0" w:color="000000"/>
                    <w:left w:val="single" w:sz="8" w:space="0" w:color="000000"/>
                    <w:bottom w:val="single" w:sz="4" w:space="0" w:color="000000"/>
                    <w:right w:val="single" w:sz="8" w:space="0" w:color="000000"/>
                  </w:tcBorders>
                  <w:vAlign w:val="center"/>
                  <w:hideMark/>
                </w:tcPr>
                <w:p w14:paraId="31A2027B" w14:textId="77777777" w:rsidR="00BB0A50" w:rsidRPr="00BB0A50" w:rsidRDefault="00BB0A50" w:rsidP="00BB0A50">
                  <w:pPr>
                    <w:widowControl w:val="0"/>
                    <w:spacing w:line="256" w:lineRule="auto"/>
                    <w:jc w:val="center"/>
                    <w:rPr>
                      <w:rFonts w:ascii="Times New Roman" w:hAnsi="Times New Roman" w:cs="Times New Roman"/>
                      <w:kern w:val="2"/>
                      <w:sz w:val="20"/>
                      <w:szCs w:val="20"/>
                      <w14:ligatures w14:val="standardContextual"/>
                    </w:rPr>
                  </w:pPr>
                  <w:r w:rsidRPr="00BB0A50">
                    <w:rPr>
                      <w:rFonts w:ascii="Times New Roman" w:hAnsi="Times New Roman" w:cs="Times New Roman"/>
                      <w:b/>
                      <w:kern w:val="2"/>
                      <w:sz w:val="20"/>
                      <w:szCs w:val="20"/>
                      <w14:ligatures w14:val="standardContextual"/>
                    </w:rPr>
                    <w:t>Автоматизоване робоче місце (у складі: системний блок, монітор, комплект клавіатури та мишки, операційна система)</w:t>
                  </w:r>
                  <w:r w:rsidRPr="00BB0A50">
                    <w:rPr>
                      <w:rFonts w:ascii="Times New Roman" w:hAnsi="Times New Roman" w:cs="Times New Roman"/>
                      <w:b/>
                      <w:kern w:val="2"/>
                      <w:sz w:val="20"/>
                      <w:szCs w:val="20"/>
                      <w:lang w:val="ru-RU"/>
                      <w14:ligatures w14:val="standardContextual"/>
                    </w:rPr>
                    <w:t>,</w:t>
                  </w:r>
                  <w:r w:rsidRPr="00BB0A50">
                    <w:rPr>
                      <w:rFonts w:ascii="Times New Roman" w:hAnsi="Times New Roman" w:cs="Times New Roman"/>
                      <w:b/>
                      <w:kern w:val="2"/>
                      <w:sz w:val="20"/>
                      <w:szCs w:val="20"/>
                      <w14:ligatures w14:val="standardContextual"/>
                    </w:rPr>
                    <w:t xml:space="preserve"> у кількості –  </w:t>
                  </w:r>
                  <w:r w:rsidRPr="00BB0A50">
                    <w:rPr>
                      <w:rFonts w:ascii="Times New Roman" w:hAnsi="Times New Roman" w:cs="Times New Roman"/>
                      <w:b/>
                      <w:kern w:val="2"/>
                      <w:sz w:val="20"/>
                      <w:szCs w:val="20"/>
                      <w:lang w:val="ru-RU"/>
                      <w14:ligatures w14:val="standardContextual"/>
                    </w:rPr>
                    <w:t>16</w:t>
                  </w:r>
                  <w:r w:rsidRPr="00BB0A50">
                    <w:rPr>
                      <w:rFonts w:ascii="Times New Roman" w:hAnsi="Times New Roman" w:cs="Times New Roman"/>
                      <w:b/>
                      <w:kern w:val="2"/>
                      <w:sz w:val="20"/>
                      <w:szCs w:val="20"/>
                      <w14:ligatures w14:val="standardContextual"/>
                    </w:rPr>
                    <w:t xml:space="preserve"> шт.</w:t>
                  </w:r>
                </w:p>
              </w:tc>
            </w:tr>
            <w:tr w:rsidR="00BB0A50" w:rsidRPr="00BB0A50" w14:paraId="0A2F329E" w14:textId="77777777" w:rsidTr="00BB0A50">
              <w:trPr>
                <w:cantSplit/>
                <w:trHeight w:val="190"/>
                <w:jc w:val="center"/>
              </w:trPr>
              <w:tc>
                <w:tcPr>
                  <w:tcW w:w="6713" w:type="dxa"/>
                  <w:gridSpan w:val="3"/>
                  <w:tcBorders>
                    <w:top w:val="single" w:sz="4" w:space="0" w:color="000000"/>
                    <w:left w:val="single" w:sz="8" w:space="0" w:color="000000"/>
                    <w:bottom w:val="single" w:sz="8" w:space="0" w:color="000000"/>
                    <w:right w:val="single" w:sz="8" w:space="0" w:color="000000"/>
                  </w:tcBorders>
                  <w:hideMark/>
                </w:tcPr>
                <w:p w14:paraId="2AFB6A71" w14:textId="77777777" w:rsidR="00BB0A50" w:rsidRPr="00BB0A50" w:rsidRDefault="00BB0A50" w:rsidP="00BB0A50">
                  <w:pPr>
                    <w:widowControl w:val="0"/>
                    <w:spacing w:line="256" w:lineRule="auto"/>
                    <w:jc w:val="center"/>
                    <w:rPr>
                      <w:rFonts w:ascii="Times New Roman" w:hAnsi="Times New Roman" w:cs="Times New Roman"/>
                      <w:kern w:val="2"/>
                      <w:sz w:val="20"/>
                      <w:szCs w:val="20"/>
                      <w14:ligatures w14:val="standardContextual"/>
                    </w:rPr>
                  </w:pPr>
                  <w:r w:rsidRPr="00BB0A50">
                    <w:rPr>
                      <w:rFonts w:ascii="Times New Roman" w:hAnsi="Times New Roman" w:cs="Times New Roman"/>
                      <w:b/>
                      <w:kern w:val="2"/>
                      <w:sz w:val="20"/>
                      <w:szCs w:val="20"/>
                      <w14:ligatures w14:val="standardContextual"/>
                    </w:rPr>
                    <w:t>Системний блок – 1 шт</w:t>
                  </w:r>
                </w:p>
              </w:tc>
            </w:tr>
            <w:tr w:rsidR="00BB0A50" w:rsidRPr="00BB0A50" w14:paraId="38F2505C" w14:textId="77777777" w:rsidTr="00BB0A50">
              <w:trPr>
                <w:gridAfter w:val="1"/>
                <w:wAfter w:w="8" w:type="dxa"/>
                <w:cantSplit/>
                <w:trHeight w:val="240"/>
                <w:jc w:val="center"/>
              </w:trPr>
              <w:tc>
                <w:tcPr>
                  <w:tcW w:w="2310" w:type="dxa"/>
                  <w:vMerge w:val="restart"/>
                  <w:tcBorders>
                    <w:top w:val="nil"/>
                    <w:left w:val="single" w:sz="8" w:space="0" w:color="000000"/>
                    <w:bottom w:val="single" w:sz="8" w:space="0" w:color="000000"/>
                    <w:right w:val="single" w:sz="8" w:space="0" w:color="000000"/>
                  </w:tcBorders>
                  <w:hideMark/>
                </w:tcPr>
                <w:p w14:paraId="4FB58867"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Процесор:</w:t>
                  </w:r>
                </w:p>
              </w:tc>
              <w:tc>
                <w:tcPr>
                  <w:tcW w:w="4395" w:type="dxa"/>
                  <w:tcBorders>
                    <w:top w:val="nil"/>
                    <w:left w:val="nil"/>
                    <w:bottom w:val="single" w:sz="4" w:space="0" w:color="000000"/>
                    <w:right w:val="single" w:sz="8" w:space="0" w:color="000000"/>
                  </w:tcBorders>
                  <w:hideMark/>
                </w:tcPr>
                <w:p w14:paraId="023EA952" w14:textId="77777777" w:rsidR="00BB0A50" w:rsidRPr="00BB0A50" w:rsidRDefault="00BB0A50" w:rsidP="00BB0A50">
                  <w:pPr>
                    <w:pStyle w:val="afff2"/>
                    <w:spacing w:line="256" w:lineRule="auto"/>
                    <w:rPr>
                      <w:sz w:val="20"/>
                      <w:szCs w:val="20"/>
                      <w14:ligatures w14:val="standardContextual"/>
                    </w:rPr>
                  </w:pPr>
                  <w:r w:rsidRPr="00BB0A50">
                    <w:rPr>
                      <w:sz w:val="20"/>
                      <w:szCs w:val="20"/>
                      <w14:ligatures w14:val="standardContextual"/>
                    </w:rPr>
                    <w:t xml:space="preserve">Не гірше Intel Core i3 12-го покоління або еквівалент </w:t>
                  </w:r>
                </w:p>
              </w:tc>
            </w:tr>
            <w:tr w:rsidR="00BB0A50" w:rsidRPr="00BB0A50" w14:paraId="056E4E68" w14:textId="77777777" w:rsidTr="00BB0A50">
              <w:trPr>
                <w:gridAfter w:val="1"/>
                <w:wAfter w:w="8" w:type="dxa"/>
                <w:cantSplit/>
                <w:trHeight w:val="1698"/>
                <w:jc w:val="center"/>
              </w:trPr>
              <w:tc>
                <w:tcPr>
                  <w:tcW w:w="2310" w:type="dxa"/>
                  <w:vMerge/>
                  <w:tcBorders>
                    <w:top w:val="nil"/>
                    <w:left w:val="single" w:sz="8" w:space="0" w:color="000000"/>
                    <w:bottom w:val="single" w:sz="8" w:space="0" w:color="000000"/>
                    <w:right w:val="single" w:sz="8" w:space="0" w:color="000000"/>
                  </w:tcBorders>
                  <w:vAlign w:val="center"/>
                  <w:hideMark/>
                </w:tcPr>
                <w:p w14:paraId="43019B49" w14:textId="77777777" w:rsidR="00BB0A50" w:rsidRPr="00BB0A50" w:rsidRDefault="00BB0A50" w:rsidP="00BB0A50">
                  <w:pPr>
                    <w:spacing w:line="256" w:lineRule="auto"/>
                    <w:rPr>
                      <w:rFonts w:ascii="Times New Roman" w:eastAsia="Calibri" w:hAnsi="Times New Roman" w:cs="Times New Roman"/>
                      <w:b/>
                      <w:bCs/>
                      <w:kern w:val="2"/>
                      <w:sz w:val="20"/>
                      <w:szCs w:val="20"/>
                      <w14:ligatures w14:val="standardContextual"/>
                    </w:rPr>
                  </w:pPr>
                </w:p>
              </w:tc>
              <w:tc>
                <w:tcPr>
                  <w:tcW w:w="4395" w:type="dxa"/>
                  <w:tcBorders>
                    <w:top w:val="single" w:sz="4" w:space="0" w:color="000000"/>
                    <w:left w:val="nil"/>
                    <w:bottom w:val="single" w:sz="8" w:space="0" w:color="000000"/>
                    <w:right w:val="single" w:sz="8" w:space="0" w:color="000000"/>
                  </w:tcBorders>
                  <w:hideMark/>
                </w:tcPr>
                <w:p w14:paraId="2FAF2366"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Кількість фізичних ядер: не менше ніж 6;</w:t>
                  </w:r>
                </w:p>
                <w:p w14:paraId="6CEDDEC3"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Кількість потоків: не менше ніж 8;</w:t>
                  </w:r>
                </w:p>
                <w:p w14:paraId="7C87CF74"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Обсяг кеш-пам’яті: не менше 16 MB;</w:t>
                  </w:r>
                </w:p>
                <w:p w14:paraId="012E95A6"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Базова тактова частота продуктивних ядер процесора: не менше 2,50 GHz;</w:t>
                  </w:r>
                </w:p>
                <w:p w14:paraId="732FA232"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Максимальна тактова частота продуктивних </w:t>
                  </w:r>
                  <w:proofErr w:type="spellStart"/>
                  <w:r w:rsidRPr="00BB0A50">
                    <w:rPr>
                      <w:rFonts w:ascii="Times New Roman" w:hAnsi="Times New Roman" w:cs="Times New Roman"/>
                      <w:kern w:val="2"/>
                      <w:sz w:val="20"/>
                      <w:szCs w:val="20"/>
                      <w14:ligatures w14:val="standardContextual"/>
                    </w:rPr>
                    <w:t>ядер</w:t>
                  </w:r>
                  <w:proofErr w:type="spellEnd"/>
                  <w:r w:rsidRPr="00BB0A50">
                    <w:rPr>
                      <w:rFonts w:ascii="Times New Roman" w:hAnsi="Times New Roman" w:cs="Times New Roman"/>
                      <w:kern w:val="2"/>
                      <w:sz w:val="20"/>
                      <w:szCs w:val="20"/>
                      <w14:ligatures w14:val="standardContextual"/>
                    </w:rPr>
                    <w:t xml:space="preserve"> у режимі </w:t>
                  </w:r>
                  <w:proofErr w:type="spellStart"/>
                  <w:r w:rsidRPr="00BB0A50">
                    <w:rPr>
                      <w:rFonts w:ascii="Times New Roman" w:hAnsi="Times New Roman" w:cs="Times New Roman"/>
                      <w:kern w:val="2"/>
                      <w:sz w:val="20"/>
                      <w:szCs w:val="20"/>
                      <w14:ligatures w14:val="standardContextual"/>
                    </w:rPr>
                    <w:t>Turbo</w:t>
                  </w:r>
                  <w:proofErr w:type="spellEnd"/>
                  <w:r w:rsidRPr="00BB0A50">
                    <w:rPr>
                      <w:rFonts w:ascii="Times New Roman" w:hAnsi="Times New Roman" w:cs="Times New Roman"/>
                      <w:kern w:val="2"/>
                      <w:sz w:val="20"/>
                      <w:szCs w:val="20"/>
                      <w14:ligatures w14:val="standardContextual"/>
                    </w:rPr>
                    <w:t>: не менше 4,70 GHz.</w:t>
                  </w:r>
                </w:p>
              </w:tc>
            </w:tr>
            <w:tr w:rsidR="00BB0A50" w:rsidRPr="00BB0A50" w14:paraId="038E6DC9" w14:textId="77777777" w:rsidTr="00BB0A50">
              <w:trPr>
                <w:gridAfter w:val="1"/>
                <w:wAfter w:w="8" w:type="dxa"/>
                <w:cantSplit/>
                <w:jc w:val="center"/>
              </w:trPr>
              <w:tc>
                <w:tcPr>
                  <w:tcW w:w="2310" w:type="dxa"/>
                  <w:tcBorders>
                    <w:top w:val="nil"/>
                    <w:left w:val="single" w:sz="8" w:space="0" w:color="000000"/>
                    <w:bottom w:val="single" w:sz="8" w:space="0" w:color="000000"/>
                    <w:right w:val="single" w:sz="8" w:space="0" w:color="000000"/>
                  </w:tcBorders>
                  <w:hideMark/>
                </w:tcPr>
                <w:p w14:paraId="73C29C8F"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Оперативна пам’ять:</w:t>
                  </w:r>
                </w:p>
              </w:tc>
              <w:tc>
                <w:tcPr>
                  <w:tcW w:w="4395" w:type="dxa"/>
                  <w:tcBorders>
                    <w:top w:val="nil"/>
                    <w:left w:val="nil"/>
                    <w:bottom w:val="single" w:sz="8" w:space="0" w:color="000000"/>
                    <w:right w:val="single" w:sz="8" w:space="0" w:color="000000"/>
                  </w:tcBorders>
                  <w:hideMark/>
                </w:tcPr>
                <w:p w14:paraId="0BFCFD4F"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Не гірше 16 </w:t>
                  </w:r>
                  <w:proofErr w:type="spellStart"/>
                  <w:r w:rsidRPr="00BB0A50">
                    <w:rPr>
                      <w:rFonts w:ascii="Times New Roman" w:hAnsi="Times New Roman" w:cs="Times New Roman"/>
                      <w:kern w:val="2"/>
                      <w:sz w:val="20"/>
                      <w:szCs w:val="20"/>
                      <w14:ligatures w14:val="standardContextual"/>
                    </w:rPr>
                    <w:t>Гб</w:t>
                  </w:r>
                  <w:proofErr w:type="spellEnd"/>
                  <w:r w:rsidRPr="00BB0A50">
                    <w:rPr>
                      <w:rFonts w:ascii="Times New Roman" w:hAnsi="Times New Roman" w:cs="Times New Roman"/>
                      <w:kern w:val="2"/>
                      <w:sz w:val="20"/>
                      <w:szCs w:val="20"/>
                      <w14:ligatures w14:val="standardContextual"/>
                    </w:rPr>
                    <w:t xml:space="preserve"> DDR4 3200 </w:t>
                  </w:r>
                  <w:proofErr w:type="spellStart"/>
                  <w:r w:rsidRPr="00BB0A50">
                    <w:rPr>
                      <w:rFonts w:ascii="Times New Roman" w:hAnsi="Times New Roman" w:cs="Times New Roman"/>
                      <w:kern w:val="2"/>
                      <w:sz w:val="20"/>
                      <w:szCs w:val="20"/>
                      <w14:ligatures w14:val="standardContextual"/>
                    </w:rPr>
                    <w:t>MHz</w:t>
                  </w:r>
                  <w:proofErr w:type="spellEnd"/>
                  <w:r w:rsidRPr="00BB0A50">
                    <w:rPr>
                      <w:rFonts w:ascii="Times New Roman" w:hAnsi="Times New Roman" w:cs="Times New Roman"/>
                      <w:kern w:val="2"/>
                      <w:sz w:val="20"/>
                      <w:szCs w:val="20"/>
                      <w14:ligatures w14:val="standardContextual"/>
                    </w:rPr>
                    <w:t>.</w:t>
                  </w:r>
                </w:p>
              </w:tc>
            </w:tr>
            <w:tr w:rsidR="00BB0A50" w:rsidRPr="00BB0A50" w14:paraId="4E9114E1" w14:textId="77777777" w:rsidTr="00BB0A50">
              <w:trPr>
                <w:gridAfter w:val="1"/>
                <w:wAfter w:w="8" w:type="dxa"/>
                <w:cantSplit/>
                <w:jc w:val="center"/>
              </w:trPr>
              <w:tc>
                <w:tcPr>
                  <w:tcW w:w="2310" w:type="dxa"/>
                  <w:tcBorders>
                    <w:top w:val="nil"/>
                    <w:left w:val="single" w:sz="8" w:space="0" w:color="000000"/>
                    <w:bottom w:val="single" w:sz="8" w:space="0" w:color="000000"/>
                    <w:right w:val="single" w:sz="8" w:space="0" w:color="000000"/>
                  </w:tcBorders>
                  <w:hideMark/>
                </w:tcPr>
                <w:p w14:paraId="0A166056"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Накопичувач SSD:</w:t>
                  </w:r>
                </w:p>
              </w:tc>
              <w:tc>
                <w:tcPr>
                  <w:tcW w:w="4395" w:type="dxa"/>
                  <w:tcBorders>
                    <w:top w:val="nil"/>
                    <w:left w:val="nil"/>
                    <w:bottom w:val="single" w:sz="8" w:space="0" w:color="000000"/>
                    <w:right w:val="single" w:sz="8" w:space="0" w:color="000000"/>
                  </w:tcBorders>
                  <w:hideMark/>
                </w:tcPr>
                <w:p w14:paraId="177A6C15"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Об’єм накопичувача: не менше ніж 500 GB, з показниками читання/запис не гірше ніж 1600/1000 МБ/с, M.</w:t>
                  </w:r>
                  <w:r w:rsidRPr="00BB0A50">
                    <w:rPr>
                      <w:rFonts w:ascii="Times New Roman" w:hAnsi="Times New Roman" w:cs="Times New Roman"/>
                      <w:bCs/>
                      <w:kern w:val="2"/>
                      <w:sz w:val="20"/>
                      <w:szCs w:val="20"/>
                      <w14:ligatures w14:val="standardContextual"/>
                    </w:rPr>
                    <w:t xml:space="preserve">2 2280 </w:t>
                  </w:r>
                  <w:proofErr w:type="spellStart"/>
                  <w:r w:rsidRPr="00BB0A50">
                    <w:rPr>
                      <w:rFonts w:ascii="Times New Roman" w:hAnsi="Times New Roman" w:cs="Times New Roman"/>
                      <w:bCs/>
                      <w:kern w:val="2"/>
                      <w:sz w:val="20"/>
                      <w:szCs w:val="20"/>
                      <w14:ligatures w14:val="standardContextual"/>
                    </w:rPr>
                    <w:t>NVMe</w:t>
                  </w:r>
                  <w:proofErr w:type="spellEnd"/>
                  <w:r w:rsidRPr="00BB0A50">
                    <w:rPr>
                      <w:rFonts w:ascii="Times New Roman" w:hAnsi="Times New Roman" w:cs="Times New Roman"/>
                      <w:bCs/>
                      <w:kern w:val="2"/>
                      <w:sz w:val="20"/>
                      <w:szCs w:val="20"/>
                      <w14:ligatures w14:val="standardContextual"/>
                    </w:rPr>
                    <w:t xml:space="preserve"> </w:t>
                  </w:r>
                  <w:proofErr w:type="spellStart"/>
                  <w:r w:rsidRPr="00BB0A50">
                    <w:rPr>
                      <w:rFonts w:ascii="Times New Roman" w:hAnsi="Times New Roman" w:cs="Times New Roman"/>
                      <w:bCs/>
                      <w:kern w:val="2"/>
                      <w:sz w:val="20"/>
                      <w:szCs w:val="20"/>
                      <w14:ligatures w14:val="standardContextual"/>
                    </w:rPr>
                    <w:t>PCIe</w:t>
                  </w:r>
                  <w:proofErr w:type="spellEnd"/>
                  <w:r w:rsidRPr="00BB0A50">
                    <w:rPr>
                      <w:rFonts w:ascii="Times New Roman" w:hAnsi="Times New Roman" w:cs="Times New Roman"/>
                      <w:kern w:val="2"/>
                      <w:sz w:val="20"/>
                      <w:szCs w:val="20"/>
                      <w14:ligatures w14:val="standardContextual"/>
                    </w:rPr>
                    <w:t>.</w:t>
                  </w:r>
                </w:p>
              </w:tc>
            </w:tr>
            <w:tr w:rsidR="00BB0A50" w:rsidRPr="00BB0A50" w14:paraId="56DBCC85" w14:textId="77777777" w:rsidTr="00BB0A50">
              <w:trPr>
                <w:gridAfter w:val="1"/>
                <w:wAfter w:w="8" w:type="dxa"/>
                <w:cantSplit/>
                <w:jc w:val="center"/>
              </w:trPr>
              <w:tc>
                <w:tcPr>
                  <w:tcW w:w="2310" w:type="dxa"/>
                  <w:tcBorders>
                    <w:top w:val="nil"/>
                    <w:left w:val="single" w:sz="8" w:space="0" w:color="000000"/>
                    <w:bottom w:val="single" w:sz="4" w:space="0" w:color="auto"/>
                    <w:right w:val="single" w:sz="8" w:space="0" w:color="000000"/>
                  </w:tcBorders>
                  <w:hideMark/>
                </w:tcPr>
                <w:p w14:paraId="2EDADEDF"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Графічний адаптер:</w:t>
                  </w:r>
                </w:p>
              </w:tc>
              <w:tc>
                <w:tcPr>
                  <w:tcW w:w="4395" w:type="dxa"/>
                  <w:tcBorders>
                    <w:top w:val="nil"/>
                    <w:left w:val="nil"/>
                    <w:bottom w:val="single" w:sz="4" w:space="0" w:color="auto"/>
                    <w:right w:val="single" w:sz="8" w:space="0" w:color="000000"/>
                  </w:tcBorders>
                  <w:hideMark/>
                </w:tcPr>
                <w:p w14:paraId="1DA4D067"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Intel UHD 730 або еквівалент.</w:t>
                  </w:r>
                </w:p>
              </w:tc>
            </w:tr>
            <w:tr w:rsidR="00BB0A50" w:rsidRPr="00BB0A50" w14:paraId="426C79CF" w14:textId="77777777" w:rsidTr="00BB0A50">
              <w:trPr>
                <w:gridAfter w:val="1"/>
                <w:wAfter w:w="8" w:type="dxa"/>
                <w:cantSplit/>
                <w:jc w:val="center"/>
              </w:trPr>
              <w:tc>
                <w:tcPr>
                  <w:tcW w:w="2310" w:type="dxa"/>
                  <w:tcBorders>
                    <w:top w:val="single" w:sz="4" w:space="0" w:color="auto"/>
                    <w:left w:val="single" w:sz="4" w:space="0" w:color="auto"/>
                    <w:bottom w:val="single" w:sz="4" w:space="0" w:color="auto"/>
                    <w:right w:val="single" w:sz="4" w:space="0" w:color="auto"/>
                  </w:tcBorders>
                  <w:hideMark/>
                </w:tcPr>
                <w:p w14:paraId="4941E0A2"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lastRenderedPageBreak/>
                    <w:t>Материнська плата:</w:t>
                  </w:r>
                </w:p>
              </w:tc>
              <w:tc>
                <w:tcPr>
                  <w:tcW w:w="4395" w:type="dxa"/>
                  <w:tcBorders>
                    <w:top w:val="single" w:sz="4" w:space="0" w:color="auto"/>
                    <w:left w:val="single" w:sz="4" w:space="0" w:color="auto"/>
                    <w:bottom w:val="single" w:sz="4" w:space="0" w:color="auto"/>
                    <w:right w:val="single" w:sz="4" w:space="0" w:color="auto"/>
                  </w:tcBorders>
                  <w:hideMark/>
                </w:tcPr>
                <w:p w14:paraId="7F538A47"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b/>
                      <w:bCs/>
                      <w:kern w:val="2"/>
                      <w:sz w:val="20"/>
                      <w:szCs w:val="20"/>
                      <w:lang w:eastAsia="en-US"/>
                      <w14:ligatures w14:val="standardContextual"/>
                    </w:rPr>
                    <w:t>Порти вводу\виводу</w:t>
                  </w:r>
                  <w:r w:rsidRPr="00BB0A50">
                    <w:rPr>
                      <w:rFonts w:ascii="Times New Roman" w:hAnsi="Times New Roman" w:cs="Times New Roman"/>
                      <w:kern w:val="2"/>
                      <w:sz w:val="20"/>
                      <w:szCs w:val="20"/>
                      <w:lang w:eastAsia="en-US"/>
                      <w14:ligatures w14:val="standardContextual"/>
                    </w:rPr>
                    <w:t xml:space="preserve">: </w:t>
                  </w:r>
                </w:p>
                <w:p w14:paraId="42ECC76B"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1 порт D-Sub;</w:t>
                  </w:r>
                </w:p>
                <w:p w14:paraId="10AB3701"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1 порт HDMI;</w:t>
                  </w:r>
                </w:p>
                <w:p w14:paraId="1369E0C1"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1 порт RJ-45;</w:t>
                  </w:r>
                </w:p>
                <w:p w14:paraId="5FE01936"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1 порт PS/2 для підключення клавіатури або миші;</w:t>
                  </w:r>
                </w:p>
                <w:p w14:paraId="3334294D"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2 порти USB 3.2 </w:t>
                  </w:r>
                  <w:proofErr w:type="spellStart"/>
                  <w:r w:rsidRPr="00BB0A50">
                    <w:rPr>
                      <w:rFonts w:ascii="Times New Roman" w:hAnsi="Times New Roman" w:cs="Times New Roman"/>
                      <w:kern w:val="2"/>
                      <w:sz w:val="20"/>
                      <w:szCs w:val="20"/>
                      <w14:ligatures w14:val="standardContextual"/>
                    </w:rPr>
                    <w:t>Gen</w:t>
                  </w:r>
                  <w:proofErr w:type="spellEnd"/>
                  <w:r w:rsidRPr="00BB0A50">
                    <w:rPr>
                      <w:rFonts w:ascii="Times New Roman" w:hAnsi="Times New Roman" w:cs="Times New Roman"/>
                      <w:kern w:val="2"/>
                      <w:sz w:val="20"/>
                      <w:szCs w:val="20"/>
                      <w14:ligatures w14:val="standardContextual"/>
                    </w:rPr>
                    <w:t xml:space="preserve"> 1;</w:t>
                  </w:r>
                </w:p>
                <w:p w14:paraId="73212C09"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2 портів USB 2.0;</w:t>
                  </w:r>
                </w:p>
                <w:p w14:paraId="5AA356E5" w14:textId="77777777" w:rsidR="00BB0A50" w:rsidRPr="00BB0A50" w:rsidRDefault="00BB0A50" w:rsidP="00BB0A50">
                  <w:pPr>
                    <w:pStyle w:val="19"/>
                    <w:widowControl w:val="0"/>
                    <w:spacing w:line="256" w:lineRule="auto"/>
                    <w:rPr>
                      <w:rFonts w:ascii="Times New Roman" w:hAnsi="Times New Roman" w:cs="Times New Roman"/>
                      <w:b/>
                      <w:bCs/>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3 Аудіо порти;</w:t>
                  </w:r>
                </w:p>
                <w:p w14:paraId="47497252"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b/>
                      <w:bCs/>
                      <w:kern w:val="2"/>
                      <w:sz w:val="20"/>
                      <w:szCs w:val="20"/>
                      <w:lang w:eastAsia="en-US"/>
                      <w14:ligatures w14:val="standardContextual"/>
                    </w:rPr>
                    <w:t>Внутрішні порти</w:t>
                  </w:r>
                  <w:r w:rsidRPr="00BB0A50">
                    <w:rPr>
                      <w:rFonts w:ascii="Times New Roman" w:hAnsi="Times New Roman" w:cs="Times New Roman"/>
                      <w:kern w:val="2"/>
                      <w:sz w:val="20"/>
                      <w:szCs w:val="20"/>
                      <w:lang w:eastAsia="en-US"/>
                      <w14:ligatures w14:val="standardContextual"/>
                    </w:rPr>
                    <w:t xml:space="preserve">: </w:t>
                  </w:r>
                  <w:proofErr w:type="spellStart"/>
                  <w:r w:rsidRPr="00BB0A50">
                    <w:rPr>
                      <w:rFonts w:ascii="Times New Roman" w:hAnsi="Times New Roman" w:cs="Times New Roman"/>
                      <w:kern w:val="2"/>
                      <w:sz w:val="20"/>
                      <w:szCs w:val="20"/>
                      <w:lang w:eastAsia="en-US"/>
                      <w14:ligatures w14:val="standardContextual"/>
                    </w:rPr>
                    <w:t>Sata</w:t>
                  </w:r>
                  <w:proofErr w:type="spellEnd"/>
                  <w:r w:rsidRPr="00BB0A50">
                    <w:rPr>
                      <w:rFonts w:ascii="Times New Roman" w:hAnsi="Times New Roman" w:cs="Times New Roman"/>
                      <w:kern w:val="2"/>
                      <w:sz w:val="20"/>
                      <w:szCs w:val="20"/>
                      <w:lang w:eastAsia="en-US"/>
                      <w14:ligatures w14:val="standardContextual"/>
                    </w:rPr>
                    <w:t xml:space="preserve"> 6.0 </w:t>
                  </w:r>
                  <w:proofErr w:type="spellStart"/>
                  <w:r w:rsidRPr="00BB0A50">
                    <w:rPr>
                      <w:rFonts w:ascii="Times New Roman" w:hAnsi="Times New Roman" w:cs="Times New Roman"/>
                      <w:kern w:val="2"/>
                      <w:sz w:val="20"/>
                      <w:szCs w:val="20"/>
                      <w:lang w:eastAsia="en-US"/>
                      <w14:ligatures w14:val="standardContextual"/>
                    </w:rPr>
                    <w:t>Gb</w:t>
                  </w:r>
                  <w:proofErr w:type="spellEnd"/>
                  <w:r w:rsidRPr="00BB0A50">
                    <w:rPr>
                      <w:rFonts w:ascii="Times New Roman" w:hAnsi="Times New Roman" w:cs="Times New Roman"/>
                      <w:kern w:val="2"/>
                      <w:sz w:val="20"/>
                      <w:szCs w:val="20"/>
                      <w:lang w:eastAsia="en-US"/>
                      <w14:ligatures w14:val="standardContextual"/>
                    </w:rPr>
                    <w:t>/s – 4шт;</w:t>
                  </w:r>
                </w:p>
                <w:p w14:paraId="67B3998A"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proofErr w:type="spellStart"/>
                  <w:r w:rsidRPr="00BB0A50">
                    <w:rPr>
                      <w:rFonts w:ascii="Times New Roman" w:hAnsi="Times New Roman" w:cs="Times New Roman"/>
                      <w:kern w:val="2"/>
                      <w:sz w:val="20"/>
                      <w:szCs w:val="20"/>
                      <w:lang w:eastAsia="en-US"/>
                      <w14:ligatures w14:val="standardContextual"/>
                    </w:rPr>
                    <w:t>Слоти</w:t>
                  </w:r>
                  <w:proofErr w:type="spellEnd"/>
                  <w:r w:rsidRPr="00BB0A50">
                    <w:rPr>
                      <w:rFonts w:ascii="Times New Roman" w:hAnsi="Times New Roman" w:cs="Times New Roman"/>
                      <w:kern w:val="2"/>
                      <w:sz w:val="20"/>
                      <w:szCs w:val="20"/>
                      <w:lang w:eastAsia="en-US"/>
                      <w14:ligatures w14:val="standardContextual"/>
                    </w:rPr>
                    <w:t xml:space="preserve"> розширення:</w:t>
                  </w:r>
                </w:p>
                <w:p w14:paraId="70163698"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 xml:space="preserve">- 1 x </w:t>
                  </w:r>
                  <w:proofErr w:type="spellStart"/>
                  <w:r w:rsidRPr="00BB0A50">
                    <w:rPr>
                      <w:rFonts w:ascii="Times New Roman" w:hAnsi="Times New Roman" w:cs="Times New Roman"/>
                      <w:kern w:val="2"/>
                      <w:sz w:val="20"/>
                      <w:szCs w:val="20"/>
                      <w:lang w:eastAsia="en-US"/>
                      <w14:ligatures w14:val="standardContextual"/>
                    </w:rPr>
                    <w:t>PCIe</w:t>
                  </w:r>
                  <w:proofErr w:type="spellEnd"/>
                  <w:r w:rsidRPr="00BB0A50">
                    <w:rPr>
                      <w:rFonts w:ascii="Times New Roman" w:hAnsi="Times New Roman" w:cs="Times New Roman"/>
                      <w:kern w:val="2"/>
                      <w:sz w:val="20"/>
                      <w:szCs w:val="20"/>
                      <w:lang w:eastAsia="en-US"/>
                      <w14:ligatures w14:val="standardContextual"/>
                    </w:rPr>
                    <w:t xml:space="preserve"> 3.0 x16;</w:t>
                  </w:r>
                </w:p>
                <w:p w14:paraId="1F3961E7"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- 1 x PCI-</w:t>
                  </w:r>
                  <w:proofErr w:type="spellStart"/>
                  <w:r w:rsidRPr="00BB0A50">
                    <w:rPr>
                      <w:rFonts w:ascii="Times New Roman" w:hAnsi="Times New Roman" w:cs="Times New Roman"/>
                      <w:kern w:val="2"/>
                      <w:sz w:val="20"/>
                      <w:szCs w:val="20"/>
                      <w:lang w:eastAsia="en-US"/>
                      <w14:ligatures w14:val="standardContextual"/>
                    </w:rPr>
                    <w:t>Eх</w:t>
                  </w:r>
                  <w:proofErr w:type="spellEnd"/>
                  <w:r w:rsidRPr="00BB0A50">
                    <w:rPr>
                      <w:rFonts w:ascii="Times New Roman" w:hAnsi="Times New Roman" w:cs="Times New Roman"/>
                      <w:kern w:val="2"/>
                      <w:sz w:val="20"/>
                      <w:szCs w:val="20"/>
                      <w:lang w:eastAsia="en-US"/>
                      <w14:ligatures w14:val="standardContextual"/>
                    </w:rPr>
                    <w:t xml:space="preserve"> 3.0 x1;</w:t>
                  </w:r>
                </w:p>
                <w:p w14:paraId="776D97FB" w14:textId="77777777" w:rsidR="00BB0A50" w:rsidRPr="00BB0A50" w:rsidRDefault="00BB0A50" w:rsidP="00BB0A50">
                  <w:pPr>
                    <w:pStyle w:val="19"/>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lang w:eastAsia="en-US"/>
                      <w14:ligatures w14:val="standardContextual"/>
                    </w:rPr>
                    <w:t>- 1 х M.2 для накопичувачів.</w:t>
                  </w:r>
                </w:p>
              </w:tc>
            </w:tr>
            <w:tr w:rsidR="00BB0A50" w:rsidRPr="00BB0A50" w14:paraId="4E112449" w14:textId="77777777" w:rsidTr="00BB0A50">
              <w:trPr>
                <w:gridAfter w:val="1"/>
                <w:wAfter w:w="8" w:type="dxa"/>
                <w:cantSplit/>
                <w:trHeight w:val="5086"/>
                <w:jc w:val="center"/>
              </w:trPr>
              <w:tc>
                <w:tcPr>
                  <w:tcW w:w="2310" w:type="dxa"/>
                  <w:tcBorders>
                    <w:top w:val="single" w:sz="4" w:space="0" w:color="auto"/>
                    <w:left w:val="single" w:sz="8" w:space="0" w:color="000000"/>
                    <w:bottom w:val="single" w:sz="4" w:space="0" w:color="000000"/>
                    <w:right w:val="single" w:sz="8" w:space="0" w:color="000000"/>
                  </w:tcBorders>
                  <w:hideMark/>
                </w:tcPr>
                <w:p w14:paraId="5689DD54"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Корпус:</w:t>
                  </w:r>
                </w:p>
              </w:tc>
              <w:tc>
                <w:tcPr>
                  <w:tcW w:w="4395" w:type="dxa"/>
                  <w:tcBorders>
                    <w:top w:val="single" w:sz="4" w:space="0" w:color="auto"/>
                    <w:left w:val="nil"/>
                    <w:bottom w:val="single" w:sz="4" w:space="0" w:color="000000"/>
                    <w:right w:val="single" w:sz="8" w:space="0" w:color="000000"/>
                  </w:tcBorders>
                  <w:hideMark/>
                </w:tcPr>
                <w:p w14:paraId="01FCC546"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Блок живлення: потужністю не менше 600 Вт, з енергоефективністю не менше 80%, який забезпечує надійну роботу усіх компонентів системного блоку;</w:t>
                  </w:r>
                </w:p>
                <w:p w14:paraId="5928B52B"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Форм-фактор корпусу: ATX;</w:t>
                  </w:r>
                </w:p>
                <w:p w14:paraId="09BB08F2"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Розташування блоку живлення у нижній частині корпусу;</w:t>
                  </w:r>
                </w:p>
                <w:p w14:paraId="6752D99E"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Наявність не менше ніж 4-x внутрішніх відсіків 3,5”;</w:t>
                  </w:r>
                </w:p>
                <w:p w14:paraId="70737AF5"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Безгвинтове кріплення накопичувачів 3,5”;</w:t>
                  </w:r>
                </w:p>
                <w:p w14:paraId="1940ECD0"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 xml:space="preserve">Наявність на передній панелі корпусу не менш ніж 4-x роз’ємів USB (один з яких формату USB3.1, та один USB 3.1 </w:t>
                  </w:r>
                  <w:proofErr w:type="spellStart"/>
                  <w:r w:rsidRPr="00BB0A50">
                    <w:rPr>
                      <w:rFonts w:ascii="Times New Roman" w:hAnsi="Times New Roman" w:cs="Times New Roman"/>
                      <w:kern w:val="2"/>
                      <w:sz w:val="20"/>
                      <w:szCs w:val="20"/>
                      <w:lang w:eastAsia="en-US"/>
                      <w14:ligatures w14:val="standardContextual"/>
                    </w:rPr>
                    <w:t>Type</w:t>
                  </w:r>
                  <w:proofErr w:type="spellEnd"/>
                  <w:r w:rsidRPr="00BB0A50">
                    <w:rPr>
                      <w:rFonts w:ascii="Times New Roman" w:hAnsi="Times New Roman" w:cs="Times New Roman"/>
                      <w:kern w:val="2"/>
                      <w:sz w:val="20"/>
                      <w:szCs w:val="20"/>
                      <w:lang w:eastAsia="en-US"/>
                      <w14:ligatures w14:val="standardContextual"/>
                    </w:rPr>
                    <w:t xml:space="preserve">-C), роз’ємів </w:t>
                  </w:r>
                  <w:proofErr w:type="spellStart"/>
                  <w:r w:rsidRPr="00BB0A50">
                    <w:rPr>
                      <w:rFonts w:ascii="Times New Roman" w:hAnsi="Times New Roman" w:cs="Times New Roman"/>
                      <w:kern w:val="2"/>
                      <w:sz w:val="20"/>
                      <w:szCs w:val="20"/>
                      <w:lang w:eastAsia="en-US"/>
                      <w14:ligatures w14:val="standardContextual"/>
                    </w:rPr>
                    <w:t>Line-out</w:t>
                  </w:r>
                  <w:proofErr w:type="spellEnd"/>
                  <w:r w:rsidRPr="00BB0A50">
                    <w:rPr>
                      <w:rFonts w:ascii="Times New Roman" w:hAnsi="Times New Roman" w:cs="Times New Roman"/>
                      <w:kern w:val="2"/>
                      <w:sz w:val="20"/>
                      <w:szCs w:val="20"/>
                      <w:lang w:eastAsia="en-US"/>
                      <w14:ligatures w14:val="standardContextual"/>
                    </w:rPr>
                    <w:t xml:space="preserve"> та </w:t>
                  </w:r>
                  <w:proofErr w:type="spellStart"/>
                  <w:r w:rsidRPr="00BB0A50">
                    <w:rPr>
                      <w:rFonts w:ascii="Times New Roman" w:hAnsi="Times New Roman" w:cs="Times New Roman"/>
                      <w:kern w:val="2"/>
                      <w:sz w:val="20"/>
                      <w:szCs w:val="20"/>
                      <w:lang w:eastAsia="en-US"/>
                      <w14:ligatures w14:val="standardContextual"/>
                    </w:rPr>
                    <w:t>Mic-in</w:t>
                  </w:r>
                  <w:proofErr w:type="spellEnd"/>
                  <w:r w:rsidRPr="00BB0A50">
                    <w:rPr>
                      <w:rFonts w:ascii="Times New Roman" w:hAnsi="Times New Roman" w:cs="Times New Roman"/>
                      <w:kern w:val="2"/>
                      <w:sz w:val="20"/>
                      <w:szCs w:val="20"/>
                      <w:lang w:eastAsia="en-US"/>
                      <w14:ligatures w14:val="standardContextual"/>
                    </w:rPr>
                    <w:t>;</w:t>
                  </w:r>
                </w:p>
                <w:p w14:paraId="6AC998F0" w14:textId="77777777" w:rsidR="00BB0A50" w:rsidRPr="00BB0A50" w:rsidRDefault="00BB0A50" w:rsidP="00BB0A50">
                  <w:pPr>
                    <w:pStyle w:val="19"/>
                    <w:widowControl w:val="0"/>
                    <w:spacing w:line="256" w:lineRule="auto"/>
                    <w:rPr>
                      <w:rFonts w:ascii="Times New Roman" w:hAnsi="Times New Roman" w:cs="Times New Roman"/>
                      <w:kern w:val="2"/>
                      <w:sz w:val="20"/>
                      <w:szCs w:val="20"/>
                      <w:lang w:eastAsia="en-US"/>
                      <w14:ligatures w14:val="standardContextual"/>
                    </w:rPr>
                  </w:pPr>
                  <w:r w:rsidRPr="00BB0A50">
                    <w:rPr>
                      <w:rFonts w:ascii="Times New Roman" w:hAnsi="Times New Roman" w:cs="Times New Roman"/>
                      <w:kern w:val="2"/>
                      <w:sz w:val="20"/>
                      <w:szCs w:val="20"/>
                      <w:lang w:eastAsia="en-US"/>
                      <w14:ligatures w14:val="standardContextual"/>
                    </w:rPr>
                    <w:t>Наявність на передній панелі корпусу не менше ніж 1-го слоту 3,5”;</w:t>
                  </w:r>
                </w:p>
                <w:p w14:paraId="52FD23ED"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Наявність замку з комплектом ключів, який у закритому положенні блокує кнопку включення системного блоку;</w:t>
                  </w:r>
                </w:p>
                <w:p w14:paraId="545814F0"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p>
                <w:p w14:paraId="52280CDC"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Матеріал корпусу: сталь. Товщина стінок не менше ніж 0,6 мм;</w:t>
                  </w:r>
                </w:p>
                <w:p w14:paraId="65822D4F"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Наявність системи безпеки у вигляді датчика відкриття корпусу.</w:t>
                  </w:r>
                </w:p>
              </w:tc>
            </w:tr>
            <w:tr w:rsidR="00BB0A50" w:rsidRPr="00BB0A50" w14:paraId="5A36F052" w14:textId="77777777" w:rsidTr="00BB0A50">
              <w:trPr>
                <w:gridAfter w:val="1"/>
                <w:wAfter w:w="8" w:type="dxa"/>
                <w:cantSplit/>
                <w:trHeight w:val="218"/>
                <w:jc w:val="center"/>
              </w:trPr>
              <w:tc>
                <w:tcPr>
                  <w:tcW w:w="2310" w:type="dxa"/>
                  <w:tcBorders>
                    <w:top w:val="single" w:sz="4" w:space="0" w:color="000000"/>
                    <w:left w:val="single" w:sz="8" w:space="0" w:color="000000"/>
                    <w:bottom w:val="single" w:sz="8" w:space="0" w:color="000000"/>
                    <w:right w:val="single" w:sz="8" w:space="0" w:color="000000"/>
                  </w:tcBorders>
                  <w:hideMark/>
                </w:tcPr>
                <w:p w14:paraId="02A9F6A4"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lastRenderedPageBreak/>
                    <w:t>Операційна система:</w:t>
                  </w:r>
                </w:p>
              </w:tc>
              <w:tc>
                <w:tcPr>
                  <w:tcW w:w="4395" w:type="dxa"/>
                  <w:tcBorders>
                    <w:top w:val="single" w:sz="4" w:space="0" w:color="000000"/>
                    <w:left w:val="nil"/>
                    <w:bottom w:val="single" w:sz="8" w:space="0" w:color="000000"/>
                    <w:right w:val="single" w:sz="8" w:space="0" w:color="000000"/>
                  </w:tcBorders>
                </w:tcPr>
                <w:p w14:paraId="4D679731"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Не гірше ніж </w:t>
                  </w:r>
                  <w:r w:rsidRPr="00BB0A50">
                    <w:rPr>
                      <w:rFonts w:ascii="Times New Roman" w:hAnsi="Times New Roman" w:cs="Times New Roman"/>
                      <w:bCs/>
                      <w:kern w:val="2"/>
                      <w:sz w:val="20"/>
                      <w:szCs w:val="20"/>
                      <w14:ligatures w14:val="standardContextual"/>
                    </w:rPr>
                    <w:t>Microsoft Windows 11 Pro 64-bit</w:t>
                  </w:r>
                  <w:r w:rsidRPr="00BB0A50">
                    <w:rPr>
                      <w:rFonts w:ascii="Times New Roman" w:hAnsi="Times New Roman" w:cs="Times New Roman"/>
                      <w:kern w:val="2"/>
                      <w:sz w:val="20"/>
                      <w:szCs w:val="20"/>
                      <w14:ligatures w14:val="standardContextual"/>
                    </w:rPr>
                    <w:t xml:space="preserve"> </w:t>
                  </w:r>
                  <w:r w:rsidRPr="00BB0A50">
                    <w:rPr>
                      <w:rFonts w:ascii="Times New Roman" w:hAnsi="Times New Roman" w:cs="Times New Roman"/>
                      <w:bCs/>
                      <w:kern w:val="2"/>
                      <w:sz w:val="20"/>
                      <w:szCs w:val="20"/>
                      <w14:ligatures w14:val="standardContextual"/>
                    </w:rPr>
                    <w:t>(українська редакція)</w:t>
                  </w:r>
                  <w:r w:rsidRPr="00BB0A50">
                    <w:rPr>
                      <w:rFonts w:ascii="Times New Roman" w:hAnsi="Times New Roman" w:cs="Times New Roman"/>
                      <w:kern w:val="2"/>
                      <w:sz w:val="20"/>
                      <w:szCs w:val="20"/>
                      <w14:ligatures w14:val="standardContextual"/>
                    </w:rPr>
                    <w:t xml:space="preserve"> з обов’язковою підтримкою інтеграції зі службою каталогів </w:t>
                  </w:r>
                  <w:proofErr w:type="spellStart"/>
                  <w:r w:rsidRPr="00BB0A50">
                    <w:rPr>
                      <w:rFonts w:ascii="Times New Roman" w:hAnsi="Times New Roman" w:cs="Times New Roman"/>
                      <w:bCs/>
                      <w:kern w:val="2"/>
                      <w:sz w:val="20"/>
                      <w:szCs w:val="20"/>
                      <w14:ligatures w14:val="standardContextual"/>
                    </w:rPr>
                    <w:t>Active</w:t>
                  </w:r>
                  <w:proofErr w:type="spellEnd"/>
                  <w:r w:rsidRPr="00BB0A50">
                    <w:rPr>
                      <w:rFonts w:ascii="Times New Roman" w:hAnsi="Times New Roman" w:cs="Times New Roman"/>
                      <w:bCs/>
                      <w:kern w:val="2"/>
                      <w:sz w:val="20"/>
                      <w:szCs w:val="20"/>
                      <w14:ligatures w14:val="standardContextual"/>
                    </w:rPr>
                    <w:t xml:space="preserve"> </w:t>
                  </w:r>
                  <w:proofErr w:type="spellStart"/>
                  <w:r w:rsidRPr="00BB0A50">
                    <w:rPr>
                      <w:rFonts w:ascii="Times New Roman" w:hAnsi="Times New Roman" w:cs="Times New Roman"/>
                      <w:bCs/>
                      <w:kern w:val="2"/>
                      <w:sz w:val="20"/>
                      <w:szCs w:val="20"/>
                      <w14:ligatures w14:val="standardContextual"/>
                    </w:rPr>
                    <w:t>Directory</w:t>
                  </w:r>
                  <w:proofErr w:type="spellEnd"/>
                  <w:r w:rsidRPr="00BB0A50">
                    <w:rPr>
                      <w:rFonts w:ascii="Times New Roman" w:hAnsi="Times New Roman" w:cs="Times New Roman"/>
                      <w:kern w:val="2"/>
                      <w:sz w:val="20"/>
                      <w:szCs w:val="20"/>
                      <w14:ligatures w14:val="standardContextual"/>
                    </w:rPr>
                    <w:t xml:space="preserve">. У разі, якщо операційна система попередньо встановлена виробником обладнання, з використанням технології </w:t>
                  </w:r>
                  <w:r w:rsidRPr="00BB0A50">
                    <w:rPr>
                      <w:rFonts w:ascii="Times New Roman" w:hAnsi="Times New Roman" w:cs="Times New Roman"/>
                      <w:bCs/>
                      <w:kern w:val="2"/>
                      <w:sz w:val="20"/>
                      <w:szCs w:val="20"/>
                      <w14:ligatures w14:val="standardContextual"/>
                    </w:rPr>
                    <w:t>ОЕМ активації ОА 3.0</w:t>
                  </w:r>
                  <w:r w:rsidRPr="00BB0A50">
                    <w:rPr>
                      <w:rFonts w:ascii="Times New Roman" w:hAnsi="Times New Roman" w:cs="Times New Roman"/>
                      <w:kern w:val="2"/>
                      <w:sz w:val="20"/>
                      <w:szCs w:val="20"/>
                      <w14:ligatures w14:val="standardContextual"/>
                    </w:rPr>
                    <w:t xml:space="preserve">, справжність встановленої ліцензії повинна бути підтверджена </w:t>
                  </w:r>
                  <w:r w:rsidRPr="00BB0A50">
                    <w:rPr>
                      <w:rFonts w:ascii="Times New Roman" w:hAnsi="Times New Roman" w:cs="Times New Roman"/>
                      <w:bCs/>
                      <w:kern w:val="2"/>
                      <w:sz w:val="20"/>
                      <w:szCs w:val="20"/>
                      <w14:ligatures w14:val="standardContextual"/>
                    </w:rPr>
                    <w:t>GML наліпкою</w:t>
                  </w:r>
                  <w:r w:rsidRPr="00BB0A50">
                    <w:rPr>
                      <w:rFonts w:ascii="Times New Roman" w:hAnsi="Times New Roman" w:cs="Times New Roman"/>
                      <w:kern w:val="2"/>
                      <w:sz w:val="20"/>
                      <w:szCs w:val="20"/>
                      <w14:ligatures w14:val="standardContextual"/>
                    </w:rPr>
                    <w:t xml:space="preserve"> на обладнанні без ключа активації, </w:t>
                  </w:r>
                  <w:r w:rsidRPr="00BB0A50">
                    <w:rPr>
                      <w:rFonts w:ascii="Times New Roman" w:hAnsi="Times New Roman" w:cs="Times New Roman"/>
                      <w:bCs/>
                      <w:kern w:val="2"/>
                      <w:sz w:val="20"/>
                      <w:szCs w:val="20"/>
                      <w14:ligatures w14:val="standardContextual"/>
                    </w:rPr>
                    <w:t>ключ активації повинен бути вшитий у BIOS</w:t>
                  </w:r>
                  <w:r w:rsidRPr="00BB0A50">
                    <w:rPr>
                      <w:rFonts w:ascii="Times New Roman" w:hAnsi="Times New Roman" w:cs="Times New Roman"/>
                      <w:kern w:val="2"/>
                      <w:sz w:val="20"/>
                      <w:szCs w:val="20"/>
                      <w14:ligatures w14:val="standardContextual"/>
                    </w:rPr>
                    <w:t xml:space="preserve"> материнської плати. </w:t>
                  </w:r>
                </w:p>
                <w:p w14:paraId="1A2013B0"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p>
                <w:p w14:paraId="5BA00C18" w14:textId="77777777" w:rsidR="00BB0A50" w:rsidRPr="00BB0A50" w:rsidRDefault="00BB0A50" w:rsidP="00BB0A50">
                  <w:pPr>
                    <w:widowControl w:val="0"/>
                    <w:spacing w:line="256" w:lineRule="auto"/>
                    <w:rPr>
                      <w:rFonts w:ascii="Times New Roman" w:hAnsi="Times New Roman" w:cs="Times New Roman"/>
                      <w:b/>
                      <w:bCs/>
                      <w:color w:val="EE0000"/>
                      <w:kern w:val="2"/>
                      <w:sz w:val="20"/>
                      <w:szCs w:val="20"/>
                      <w:u w:val="single"/>
                      <w14:ligatures w14:val="standardContextual"/>
                    </w:rPr>
                  </w:pPr>
                  <w:r w:rsidRPr="00BB0A50">
                    <w:rPr>
                      <w:rFonts w:ascii="Times New Roman" w:hAnsi="Times New Roman" w:cs="Times New Roman"/>
                      <w:b/>
                      <w:bCs/>
                      <w:color w:val="EE0000"/>
                      <w:kern w:val="2"/>
                      <w:sz w:val="20"/>
                      <w:szCs w:val="20"/>
                      <w:u w:val="single"/>
                      <w14:ligatures w14:val="standardContextual"/>
                    </w:rPr>
                    <w:t>Увага!</w:t>
                  </w:r>
                </w:p>
                <w:p w14:paraId="25FCE7A9"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У разі, якщо операційна система попередньо встановлена партнером Microsoft, що не є виробником обладнання, справжність встановленої ліцензії повинна бути підтверджена </w:t>
                  </w:r>
                  <w:r w:rsidRPr="00BB0A50">
                    <w:rPr>
                      <w:rFonts w:ascii="Times New Roman" w:hAnsi="Times New Roman" w:cs="Times New Roman"/>
                      <w:bCs/>
                      <w:kern w:val="2"/>
                      <w:sz w:val="20"/>
                      <w:szCs w:val="20"/>
                      <w14:ligatures w14:val="standardContextual"/>
                    </w:rPr>
                    <w:t>COA наліпкою</w:t>
                  </w:r>
                  <w:r w:rsidRPr="00BB0A50">
                    <w:rPr>
                      <w:rFonts w:ascii="Times New Roman" w:hAnsi="Times New Roman" w:cs="Times New Roman"/>
                      <w:kern w:val="2"/>
                      <w:sz w:val="20"/>
                      <w:szCs w:val="20"/>
                      <w14:ligatures w14:val="standardContextual"/>
                    </w:rPr>
                    <w:t xml:space="preserve"> з кодом активації під неушкодженим захисним покриттям, партнер повинен мати статус «</w:t>
                  </w:r>
                  <w:r w:rsidRPr="00BB0A50">
                    <w:rPr>
                      <w:rFonts w:ascii="Times New Roman" w:hAnsi="Times New Roman" w:cs="Times New Roman"/>
                      <w:bCs/>
                      <w:kern w:val="2"/>
                      <w:sz w:val="20"/>
                      <w:szCs w:val="20"/>
                      <w14:ligatures w14:val="standardContextual"/>
                    </w:rPr>
                    <w:t>Надійного Продавця оригінальної продукції Майкрософт в Україні</w:t>
                  </w:r>
                  <w:r w:rsidRPr="00BB0A50">
                    <w:rPr>
                      <w:rFonts w:ascii="Times New Roman" w:hAnsi="Times New Roman" w:cs="Times New Roman"/>
                      <w:kern w:val="2"/>
                      <w:sz w:val="20"/>
                      <w:szCs w:val="20"/>
                      <w14:ligatures w14:val="standardContextual"/>
                    </w:rPr>
                    <w:t>» (бути представленим на офіційному сайті Microsoft а посиланням: https://partner.microsoft.com/ru-</w:t>
                  </w:r>
                  <w:r w:rsidRPr="00BB0A50">
                    <w:rPr>
                      <w:rFonts w:ascii="Times New Roman" w:hAnsi="Times New Roman" w:cs="Times New Roman"/>
                      <w:kern w:val="2"/>
                      <w:sz w:val="20"/>
                      <w:szCs w:val="20"/>
                      <w14:ligatures w14:val="standardContextual"/>
                    </w:rPr>
                    <w:br/>
                  </w:r>
                  <w:proofErr w:type="spellStart"/>
                  <w:r w:rsidRPr="00BB0A50">
                    <w:rPr>
                      <w:rFonts w:ascii="Times New Roman" w:hAnsi="Times New Roman" w:cs="Times New Roman"/>
                      <w:kern w:val="2"/>
                      <w:sz w:val="20"/>
                      <w:szCs w:val="20"/>
                      <w14:ligatures w14:val="standardContextual"/>
                    </w:rPr>
                    <w:t>ua</w:t>
                  </w:r>
                  <w:proofErr w:type="spellEnd"/>
                  <w:r w:rsidRPr="00BB0A50">
                    <w:rPr>
                      <w:rFonts w:ascii="Times New Roman" w:hAnsi="Times New Roman" w:cs="Times New Roman"/>
                      <w:kern w:val="2"/>
                      <w:sz w:val="20"/>
                      <w:szCs w:val="20"/>
                      <w14:ligatures w14:val="standardContextual"/>
                    </w:rPr>
                    <w:t>/</w:t>
                  </w:r>
                  <w:proofErr w:type="spellStart"/>
                  <w:r w:rsidRPr="00BB0A50">
                    <w:rPr>
                      <w:rFonts w:ascii="Times New Roman" w:hAnsi="Times New Roman" w:cs="Times New Roman"/>
                      <w:kern w:val="2"/>
                      <w:sz w:val="20"/>
                      <w:szCs w:val="20"/>
                      <w14:ligatures w14:val="standardContextual"/>
                    </w:rPr>
                    <w:t>solutions</w:t>
                  </w:r>
                  <w:proofErr w:type="spellEnd"/>
                  <w:r w:rsidRPr="00BB0A50">
                    <w:rPr>
                      <w:rFonts w:ascii="Times New Roman" w:hAnsi="Times New Roman" w:cs="Times New Roman"/>
                      <w:kern w:val="2"/>
                      <w:sz w:val="20"/>
                      <w:szCs w:val="20"/>
                      <w14:ligatures w14:val="standardContextual"/>
                    </w:rPr>
                    <w:t>/</w:t>
                  </w:r>
                  <w:proofErr w:type="spellStart"/>
                  <w:r w:rsidRPr="00BB0A50">
                    <w:rPr>
                      <w:rFonts w:ascii="Times New Roman" w:hAnsi="Times New Roman" w:cs="Times New Roman"/>
                      <w:kern w:val="2"/>
                      <w:sz w:val="20"/>
                      <w:szCs w:val="20"/>
                      <w14:ligatures w14:val="standardContextual"/>
                    </w:rPr>
                    <w:t>genuine-partner-oem-cds</w:t>
                  </w:r>
                  <w:proofErr w:type="spellEnd"/>
                  <w:r w:rsidRPr="00BB0A50">
                    <w:rPr>
                      <w:rFonts w:ascii="Times New Roman" w:hAnsi="Times New Roman" w:cs="Times New Roman"/>
                      <w:kern w:val="2"/>
                      <w:sz w:val="20"/>
                      <w:szCs w:val="20"/>
                      <w14:ligatures w14:val="standardContextual"/>
                    </w:rPr>
                    <w:t xml:space="preserve">) та додатково </w:t>
                  </w:r>
                  <w:r w:rsidRPr="00BB0A50">
                    <w:rPr>
                      <w:rFonts w:ascii="Times New Roman" w:hAnsi="Times New Roman" w:cs="Times New Roman"/>
                      <w:bCs/>
                      <w:kern w:val="2"/>
                      <w:sz w:val="20"/>
                      <w:szCs w:val="20"/>
                      <w14:ligatures w14:val="standardContextual"/>
                    </w:rPr>
                    <w:t>надає лист від одного з офіційних дистриб’юторів оригінальної продукції Microsoft на території України</w:t>
                  </w:r>
                  <w:r w:rsidRPr="00BB0A50">
                    <w:rPr>
                      <w:rFonts w:ascii="Times New Roman" w:hAnsi="Times New Roman" w:cs="Times New Roman"/>
                      <w:kern w:val="2"/>
                      <w:sz w:val="20"/>
                      <w:szCs w:val="20"/>
                      <w14:ligatures w14:val="standardContextual"/>
                    </w:rPr>
                    <w:t>, яким підтверджує справжність COA ліцензій, які постачаються в межах даної закупівлі (в листі обов’язково зазначається інформація про</w:t>
                  </w:r>
                  <w:r w:rsidRPr="00BB0A50">
                    <w:rPr>
                      <w:rFonts w:ascii="Times New Roman" w:hAnsi="Times New Roman" w:cs="Times New Roman"/>
                      <w:kern w:val="2"/>
                      <w:sz w:val="20"/>
                      <w:szCs w:val="20"/>
                      <w14:ligatures w14:val="standardContextual"/>
                    </w:rPr>
                    <w:br/>
                    <w:t xml:space="preserve">партнера, замовника та ідентифікатори закупівлі). </w:t>
                  </w:r>
                </w:p>
                <w:p w14:paraId="72500A4B"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p>
                <w:p w14:paraId="03A7DF87"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  На запит Замовника (після постачання обладнання переможцем) дистриб’ютор надає перелік всіх серійних номерів COA програмної продукції, що були поставлені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w:t>
                  </w:r>
                  <w:r w:rsidRPr="00BB0A50">
                    <w:rPr>
                      <w:rFonts w:ascii="Times New Roman" w:hAnsi="Times New Roman" w:cs="Times New Roman"/>
                      <w:bCs/>
                      <w:kern w:val="2"/>
                      <w:sz w:val="20"/>
                      <w:szCs w:val="20"/>
                      <w14:ligatures w14:val="standardContextual"/>
                    </w:rPr>
                    <w:t>Активація проводиться Замовником.</w:t>
                  </w:r>
                </w:p>
              </w:tc>
            </w:tr>
            <w:tr w:rsidR="00BB0A50" w:rsidRPr="00BB0A50" w14:paraId="221BC10D" w14:textId="77777777" w:rsidTr="00BB0A50">
              <w:trPr>
                <w:cantSplit/>
                <w:trHeight w:val="258"/>
                <w:jc w:val="center"/>
              </w:trPr>
              <w:tc>
                <w:tcPr>
                  <w:tcW w:w="6713" w:type="dxa"/>
                  <w:gridSpan w:val="3"/>
                  <w:tcBorders>
                    <w:top w:val="single" w:sz="4" w:space="0" w:color="000000"/>
                    <w:left w:val="single" w:sz="8" w:space="0" w:color="000000"/>
                    <w:bottom w:val="single" w:sz="4" w:space="0" w:color="000000"/>
                    <w:right w:val="single" w:sz="8" w:space="0" w:color="000000"/>
                  </w:tcBorders>
                  <w:vAlign w:val="center"/>
                  <w:hideMark/>
                </w:tcPr>
                <w:p w14:paraId="08AE4F10" w14:textId="77777777" w:rsidR="00BB0A50" w:rsidRPr="00BB0A50" w:rsidRDefault="00BB0A50" w:rsidP="00BB0A50">
                  <w:pPr>
                    <w:widowControl w:val="0"/>
                    <w:spacing w:line="256" w:lineRule="auto"/>
                    <w:jc w:val="center"/>
                    <w:rPr>
                      <w:rFonts w:ascii="Times New Roman" w:hAnsi="Times New Roman" w:cs="Times New Roman"/>
                      <w:kern w:val="2"/>
                      <w:sz w:val="20"/>
                      <w:szCs w:val="20"/>
                      <w14:ligatures w14:val="standardContextual"/>
                    </w:rPr>
                  </w:pPr>
                  <w:r w:rsidRPr="00BB0A50">
                    <w:rPr>
                      <w:rFonts w:ascii="Times New Roman" w:hAnsi="Times New Roman" w:cs="Times New Roman"/>
                      <w:b/>
                      <w:kern w:val="2"/>
                      <w:sz w:val="20"/>
                      <w:szCs w:val="20"/>
                      <w14:ligatures w14:val="standardContextual"/>
                    </w:rPr>
                    <w:t>Монітор – 1 шт</w:t>
                  </w:r>
                </w:p>
              </w:tc>
            </w:tr>
            <w:tr w:rsidR="00BB0A50" w:rsidRPr="00BB0A50" w14:paraId="22990AA2" w14:textId="77777777" w:rsidTr="00BB0A50">
              <w:trPr>
                <w:gridAfter w:val="1"/>
                <w:wAfter w:w="8" w:type="dxa"/>
                <w:cantSplit/>
                <w:trHeight w:val="234"/>
                <w:jc w:val="center"/>
              </w:trPr>
              <w:tc>
                <w:tcPr>
                  <w:tcW w:w="2310" w:type="dxa"/>
                  <w:tcBorders>
                    <w:top w:val="single" w:sz="4" w:space="0" w:color="000000"/>
                    <w:left w:val="single" w:sz="8" w:space="0" w:color="000000"/>
                    <w:bottom w:val="single" w:sz="4" w:space="0" w:color="000000"/>
                    <w:right w:val="single" w:sz="8" w:space="0" w:color="000000"/>
                  </w:tcBorders>
                  <w:hideMark/>
                </w:tcPr>
                <w:p w14:paraId="1DC9D7F5"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Розмір діагоналі:</w:t>
                  </w:r>
                </w:p>
              </w:tc>
              <w:tc>
                <w:tcPr>
                  <w:tcW w:w="4395" w:type="dxa"/>
                  <w:tcBorders>
                    <w:top w:val="single" w:sz="4" w:space="0" w:color="000000"/>
                    <w:left w:val="nil"/>
                    <w:bottom w:val="single" w:sz="4" w:space="0" w:color="000000"/>
                    <w:right w:val="single" w:sz="8" w:space="0" w:color="000000"/>
                  </w:tcBorders>
                  <w:hideMark/>
                </w:tcPr>
                <w:p w14:paraId="636E8960"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менше ніж 23.8”</w:t>
                  </w:r>
                </w:p>
              </w:tc>
            </w:tr>
            <w:tr w:rsidR="00BB0A50" w:rsidRPr="00BB0A50" w14:paraId="12CF844F" w14:textId="77777777" w:rsidTr="00BB0A50">
              <w:trPr>
                <w:gridAfter w:val="1"/>
                <w:wAfter w:w="8" w:type="dxa"/>
                <w:cantSplit/>
                <w:trHeight w:val="234"/>
                <w:jc w:val="center"/>
              </w:trPr>
              <w:tc>
                <w:tcPr>
                  <w:tcW w:w="2310" w:type="dxa"/>
                  <w:tcBorders>
                    <w:top w:val="single" w:sz="4" w:space="0" w:color="000000"/>
                    <w:left w:val="single" w:sz="8" w:space="0" w:color="000000"/>
                    <w:bottom w:val="single" w:sz="4" w:space="0" w:color="000000"/>
                    <w:right w:val="single" w:sz="8" w:space="0" w:color="000000"/>
                  </w:tcBorders>
                  <w:hideMark/>
                </w:tcPr>
                <w:p w14:paraId="6439ABC3"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Тип панелі:</w:t>
                  </w:r>
                </w:p>
              </w:tc>
              <w:tc>
                <w:tcPr>
                  <w:tcW w:w="4395" w:type="dxa"/>
                  <w:tcBorders>
                    <w:top w:val="single" w:sz="4" w:space="0" w:color="000000"/>
                    <w:left w:val="nil"/>
                    <w:bottom w:val="single" w:sz="4" w:space="0" w:color="000000"/>
                    <w:right w:val="single" w:sz="8" w:space="0" w:color="000000"/>
                  </w:tcBorders>
                  <w:hideMark/>
                </w:tcPr>
                <w:p w14:paraId="137F398D"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VA або IPS</w:t>
                  </w:r>
                  <w:r w:rsidRPr="00BB0A50">
                    <w:rPr>
                      <w:rFonts w:ascii="Times New Roman" w:hAnsi="Times New Roman" w:cs="Times New Roman"/>
                      <w:kern w:val="2"/>
                      <w:sz w:val="20"/>
                      <w:szCs w:val="20"/>
                      <w14:ligatures w14:val="standardContextual"/>
                    </w:rPr>
                    <w:tab/>
                  </w:r>
                </w:p>
              </w:tc>
            </w:tr>
            <w:tr w:rsidR="00BB0A50" w:rsidRPr="00BB0A50" w14:paraId="4CE1357F" w14:textId="77777777" w:rsidTr="00BB0A50">
              <w:trPr>
                <w:gridAfter w:val="1"/>
                <w:wAfter w:w="8" w:type="dxa"/>
                <w:cantSplit/>
                <w:trHeight w:val="272"/>
                <w:jc w:val="center"/>
              </w:trPr>
              <w:tc>
                <w:tcPr>
                  <w:tcW w:w="2310" w:type="dxa"/>
                  <w:tcBorders>
                    <w:top w:val="single" w:sz="4" w:space="0" w:color="000000"/>
                    <w:left w:val="single" w:sz="8" w:space="0" w:color="000000"/>
                    <w:bottom w:val="single" w:sz="4" w:space="0" w:color="000000"/>
                    <w:right w:val="single" w:sz="8" w:space="0" w:color="000000"/>
                  </w:tcBorders>
                  <w:hideMark/>
                </w:tcPr>
                <w:p w14:paraId="3E137303"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Роздільна здатність:</w:t>
                  </w:r>
                </w:p>
              </w:tc>
              <w:tc>
                <w:tcPr>
                  <w:tcW w:w="4395" w:type="dxa"/>
                  <w:tcBorders>
                    <w:top w:val="single" w:sz="4" w:space="0" w:color="000000"/>
                    <w:left w:val="nil"/>
                    <w:bottom w:val="single" w:sz="4" w:space="0" w:color="000000"/>
                    <w:right w:val="single" w:sz="8" w:space="0" w:color="000000"/>
                  </w:tcBorders>
                  <w:hideMark/>
                </w:tcPr>
                <w:p w14:paraId="0B30094B"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1920 x 1080 (</w:t>
                  </w:r>
                  <w:proofErr w:type="spellStart"/>
                  <w:r w:rsidRPr="00BB0A50">
                    <w:rPr>
                      <w:rFonts w:ascii="Times New Roman" w:hAnsi="Times New Roman" w:cs="Times New Roman"/>
                      <w:kern w:val="2"/>
                      <w:sz w:val="20"/>
                      <w:szCs w:val="20"/>
                      <w14:ligatures w14:val="standardContextual"/>
                    </w:rPr>
                    <w:t>Full</w:t>
                  </w:r>
                  <w:proofErr w:type="spellEnd"/>
                  <w:r w:rsidRPr="00BB0A50">
                    <w:rPr>
                      <w:rFonts w:ascii="Times New Roman" w:hAnsi="Times New Roman" w:cs="Times New Roman"/>
                      <w:kern w:val="2"/>
                      <w:sz w:val="20"/>
                      <w:szCs w:val="20"/>
                      <w14:ligatures w14:val="standardContextual"/>
                    </w:rPr>
                    <w:t xml:space="preserve"> HD)</w:t>
                  </w:r>
                </w:p>
              </w:tc>
            </w:tr>
            <w:tr w:rsidR="00BB0A50" w:rsidRPr="00BB0A50" w14:paraId="3221DFC2" w14:textId="77777777" w:rsidTr="00BB0A50">
              <w:trPr>
                <w:gridAfter w:val="1"/>
                <w:wAfter w:w="8" w:type="dxa"/>
                <w:cantSplit/>
                <w:trHeight w:val="135"/>
                <w:jc w:val="center"/>
              </w:trPr>
              <w:tc>
                <w:tcPr>
                  <w:tcW w:w="2310" w:type="dxa"/>
                  <w:tcBorders>
                    <w:top w:val="single" w:sz="4" w:space="0" w:color="000000"/>
                    <w:left w:val="single" w:sz="8" w:space="0" w:color="000000"/>
                    <w:bottom w:val="single" w:sz="4" w:space="0" w:color="000000"/>
                    <w:right w:val="single" w:sz="8" w:space="0" w:color="000000"/>
                  </w:tcBorders>
                  <w:hideMark/>
                </w:tcPr>
                <w:p w14:paraId="76CE2C44"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Кут огляду дисплея по горизонталі та вертикалі:</w:t>
                  </w:r>
                </w:p>
              </w:tc>
              <w:tc>
                <w:tcPr>
                  <w:tcW w:w="4395" w:type="dxa"/>
                  <w:tcBorders>
                    <w:top w:val="single" w:sz="4" w:space="0" w:color="000000"/>
                    <w:left w:val="nil"/>
                    <w:bottom w:val="single" w:sz="4" w:space="0" w:color="000000"/>
                    <w:right w:val="single" w:sz="8" w:space="0" w:color="000000"/>
                  </w:tcBorders>
                  <w:hideMark/>
                </w:tcPr>
                <w:p w14:paraId="5E851274"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178 градусів</w:t>
                  </w:r>
                </w:p>
              </w:tc>
            </w:tr>
            <w:tr w:rsidR="00BB0A50" w:rsidRPr="00BB0A50" w14:paraId="13EEF742" w14:textId="77777777" w:rsidTr="00BB0A50">
              <w:trPr>
                <w:gridAfter w:val="1"/>
                <w:wAfter w:w="8" w:type="dxa"/>
                <w:cantSplit/>
                <w:trHeight w:val="149"/>
                <w:jc w:val="center"/>
              </w:trPr>
              <w:tc>
                <w:tcPr>
                  <w:tcW w:w="2310" w:type="dxa"/>
                  <w:tcBorders>
                    <w:top w:val="single" w:sz="4" w:space="0" w:color="000000"/>
                    <w:left w:val="single" w:sz="8" w:space="0" w:color="000000"/>
                    <w:bottom w:val="single" w:sz="4" w:space="0" w:color="000000"/>
                    <w:right w:val="single" w:sz="8" w:space="0" w:color="000000"/>
                  </w:tcBorders>
                  <w:hideMark/>
                </w:tcPr>
                <w:p w14:paraId="5891D35E"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Яскравість:</w:t>
                  </w:r>
                </w:p>
              </w:tc>
              <w:tc>
                <w:tcPr>
                  <w:tcW w:w="4395" w:type="dxa"/>
                  <w:tcBorders>
                    <w:top w:val="single" w:sz="4" w:space="0" w:color="000000"/>
                    <w:left w:val="nil"/>
                    <w:bottom w:val="single" w:sz="4" w:space="0" w:color="000000"/>
                    <w:right w:val="single" w:sz="8" w:space="0" w:color="000000"/>
                  </w:tcBorders>
                  <w:hideMark/>
                </w:tcPr>
                <w:p w14:paraId="6D669855"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Не гірше ніж 250 кд/м2 </w:t>
                  </w:r>
                </w:p>
              </w:tc>
            </w:tr>
            <w:tr w:rsidR="00BB0A50" w:rsidRPr="00BB0A50" w14:paraId="454482E4" w14:textId="77777777" w:rsidTr="00BB0A50">
              <w:trPr>
                <w:gridAfter w:val="1"/>
                <w:wAfter w:w="8" w:type="dxa"/>
                <w:cantSplit/>
                <w:trHeight w:val="108"/>
                <w:jc w:val="center"/>
              </w:trPr>
              <w:tc>
                <w:tcPr>
                  <w:tcW w:w="2310" w:type="dxa"/>
                  <w:tcBorders>
                    <w:top w:val="single" w:sz="4" w:space="0" w:color="000000"/>
                    <w:left w:val="single" w:sz="8" w:space="0" w:color="000000"/>
                    <w:bottom w:val="single" w:sz="4" w:space="0" w:color="000000"/>
                    <w:right w:val="single" w:sz="8" w:space="0" w:color="000000"/>
                  </w:tcBorders>
                  <w:hideMark/>
                </w:tcPr>
                <w:p w14:paraId="5190548D"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Контрастність:</w:t>
                  </w:r>
                </w:p>
              </w:tc>
              <w:tc>
                <w:tcPr>
                  <w:tcW w:w="4395" w:type="dxa"/>
                  <w:tcBorders>
                    <w:top w:val="single" w:sz="4" w:space="0" w:color="000000"/>
                    <w:left w:val="nil"/>
                    <w:bottom w:val="single" w:sz="4" w:space="0" w:color="000000"/>
                    <w:right w:val="single" w:sz="8" w:space="0" w:color="000000"/>
                  </w:tcBorders>
                  <w:hideMark/>
                </w:tcPr>
                <w:p w14:paraId="29087A31"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1000:1</w:t>
                  </w:r>
                  <w:r w:rsidRPr="00BB0A50">
                    <w:rPr>
                      <w:rFonts w:ascii="Times New Roman" w:hAnsi="Times New Roman" w:cs="Times New Roman"/>
                      <w:kern w:val="2"/>
                      <w:sz w:val="20"/>
                      <w:szCs w:val="20"/>
                      <w14:ligatures w14:val="standardContextual"/>
                    </w:rPr>
                    <w:tab/>
                  </w:r>
                </w:p>
              </w:tc>
            </w:tr>
            <w:tr w:rsidR="00BB0A50" w:rsidRPr="00BB0A50" w14:paraId="468CCBDA" w14:textId="77777777" w:rsidTr="00BB0A50">
              <w:trPr>
                <w:gridAfter w:val="1"/>
                <w:wAfter w:w="8" w:type="dxa"/>
                <w:cantSplit/>
                <w:trHeight w:val="135"/>
                <w:jc w:val="center"/>
              </w:trPr>
              <w:tc>
                <w:tcPr>
                  <w:tcW w:w="2310" w:type="dxa"/>
                  <w:tcBorders>
                    <w:top w:val="single" w:sz="4" w:space="0" w:color="000000"/>
                    <w:left w:val="single" w:sz="8" w:space="0" w:color="000000"/>
                    <w:bottom w:val="single" w:sz="4" w:space="0" w:color="000000"/>
                    <w:right w:val="single" w:sz="8" w:space="0" w:color="000000"/>
                  </w:tcBorders>
                  <w:hideMark/>
                </w:tcPr>
                <w:p w14:paraId="705E3D8A"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Частота оновлення:</w:t>
                  </w:r>
                </w:p>
              </w:tc>
              <w:tc>
                <w:tcPr>
                  <w:tcW w:w="4395" w:type="dxa"/>
                  <w:tcBorders>
                    <w:top w:val="single" w:sz="4" w:space="0" w:color="000000"/>
                    <w:left w:val="nil"/>
                    <w:bottom w:val="single" w:sz="4" w:space="0" w:color="000000"/>
                    <w:right w:val="single" w:sz="8" w:space="0" w:color="000000"/>
                  </w:tcBorders>
                  <w:hideMark/>
                </w:tcPr>
                <w:p w14:paraId="6A6BD9BB"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100 Гц</w:t>
                  </w:r>
                  <w:r w:rsidRPr="00BB0A50">
                    <w:rPr>
                      <w:rFonts w:ascii="Times New Roman" w:hAnsi="Times New Roman" w:cs="Times New Roman"/>
                      <w:kern w:val="2"/>
                      <w:sz w:val="20"/>
                      <w:szCs w:val="20"/>
                      <w14:ligatures w14:val="standardContextual"/>
                    </w:rPr>
                    <w:tab/>
                  </w:r>
                </w:p>
              </w:tc>
            </w:tr>
            <w:tr w:rsidR="00BB0A50" w:rsidRPr="00BB0A50" w14:paraId="6329F1EB" w14:textId="77777777" w:rsidTr="00BB0A50">
              <w:trPr>
                <w:gridAfter w:val="1"/>
                <w:wAfter w:w="8" w:type="dxa"/>
                <w:cantSplit/>
                <w:trHeight w:val="117"/>
                <w:jc w:val="center"/>
              </w:trPr>
              <w:tc>
                <w:tcPr>
                  <w:tcW w:w="2310" w:type="dxa"/>
                  <w:tcBorders>
                    <w:top w:val="single" w:sz="4" w:space="0" w:color="000000"/>
                    <w:left w:val="single" w:sz="8" w:space="0" w:color="000000"/>
                    <w:bottom w:val="single" w:sz="4" w:space="0" w:color="000000"/>
                    <w:right w:val="single" w:sz="8" w:space="0" w:color="000000"/>
                  </w:tcBorders>
                  <w:hideMark/>
                </w:tcPr>
                <w:p w14:paraId="227539C5"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Час відгуку:</w:t>
                  </w:r>
                </w:p>
              </w:tc>
              <w:tc>
                <w:tcPr>
                  <w:tcW w:w="4395" w:type="dxa"/>
                  <w:tcBorders>
                    <w:top w:val="single" w:sz="4" w:space="0" w:color="000000"/>
                    <w:left w:val="nil"/>
                    <w:bottom w:val="single" w:sz="4" w:space="0" w:color="000000"/>
                    <w:right w:val="single" w:sz="8" w:space="0" w:color="000000"/>
                  </w:tcBorders>
                  <w:hideMark/>
                </w:tcPr>
                <w:p w14:paraId="063610AA"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1 мс</w:t>
                  </w:r>
                  <w:r w:rsidRPr="00BB0A50">
                    <w:rPr>
                      <w:rFonts w:ascii="Times New Roman" w:hAnsi="Times New Roman" w:cs="Times New Roman"/>
                      <w:kern w:val="2"/>
                      <w:sz w:val="20"/>
                      <w:szCs w:val="20"/>
                      <w14:ligatures w14:val="standardContextual"/>
                    </w:rPr>
                    <w:tab/>
                  </w:r>
                </w:p>
              </w:tc>
            </w:tr>
            <w:tr w:rsidR="00BB0A50" w:rsidRPr="00BB0A50" w14:paraId="2A46BF28" w14:textId="77777777" w:rsidTr="00BB0A50">
              <w:trPr>
                <w:gridAfter w:val="1"/>
                <w:wAfter w:w="8" w:type="dxa"/>
                <w:cantSplit/>
                <w:trHeight w:val="122"/>
                <w:jc w:val="center"/>
              </w:trPr>
              <w:tc>
                <w:tcPr>
                  <w:tcW w:w="2310" w:type="dxa"/>
                  <w:tcBorders>
                    <w:top w:val="single" w:sz="4" w:space="0" w:color="000000"/>
                    <w:left w:val="single" w:sz="8" w:space="0" w:color="000000"/>
                    <w:bottom w:val="single" w:sz="4" w:space="0" w:color="000000"/>
                    <w:right w:val="single" w:sz="8" w:space="0" w:color="000000"/>
                  </w:tcBorders>
                  <w:hideMark/>
                </w:tcPr>
                <w:p w14:paraId="5B32ABFF"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lastRenderedPageBreak/>
                    <w:t>Порти:</w:t>
                  </w:r>
                </w:p>
              </w:tc>
              <w:tc>
                <w:tcPr>
                  <w:tcW w:w="4395" w:type="dxa"/>
                  <w:tcBorders>
                    <w:top w:val="single" w:sz="4" w:space="0" w:color="000000"/>
                    <w:left w:val="nil"/>
                    <w:bottom w:val="single" w:sz="4" w:space="0" w:color="000000"/>
                    <w:right w:val="single" w:sz="8" w:space="0" w:color="000000"/>
                  </w:tcBorders>
                  <w:hideMark/>
                </w:tcPr>
                <w:p w14:paraId="41FD377E"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менше ніж 1x DP, 1x HDMI (1.4), 1x D-Sub (VGA)</w:t>
                  </w:r>
                </w:p>
              </w:tc>
            </w:tr>
            <w:tr w:rsidR="00BB0A50" w:rsidRPr="00BB0A50" w14:paraId="3F9C2BDB" w14:textId="77777777" w:rsidTr="00BB0A50">
              <w:trPr>
                <w:gridAfter w:val="1"/>
                <w:wAfter w:w="8" w:type="dxa"/>
                <w:cantSplit/>
                <w:trHeight w:val="117"/>
                <w:jc w:val="center"/>
              </w:trPr>
              <w:tc>
                <w:tcPr>
                  <w:tcW w:w="2310" w:type="dxa"/>
                  <w:tcBorders>
                    <w:top w:val="single" w:sz="4" w:space="0" w:color="000000"/>
                    <w:left w:val="single" w:sz="8" w:space="0" w:color="000000"/>
                    <w:bottom w:val="single" w:sz="4" w:space="0" w:color="000000"/>
                    <w:right w:val="single" w:sz="8" w:space="0" w:color="000000"/>
                  </w:tcBorders>
                  <w:hideMark/>
                </w:tcPr>
                <w:p w14:paraId="772027F6"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Гучномовці:</w:t>
                  </w:r>
                </w:p>
              </w:tc>
              <w:tc>
                <w:tcPr>
                  <w:tcW w:w="4395" w:type="dxa"/>
                  <w:tcBorders>
                    <w:top w:val="single" w:sz="4" w:space="0" w:color="000000"/>
                    <w:left w:val="nil"/>
                    <w:bottom w:val="single" w:sz="4" w:space="0" w:color="000000"/>
                    <w:right w:val="single" w:sz="8" w:space="0" w:color="000000"/>
                  </w:tcBorders>
                  <w:hideMark/>
                </w:tcPr>
                <w:p w14:paraId="27A9FEAE"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ніж 2 х 1 Вт</w:t>
                  </w:r>
                  <w:r w:rsidRPr="00BB0A50">
                    <w:rPr>
                      <w:rFonts w:ascii="Times New Roman" w:hAnsi="Times New Roman" w:cs="Times New Roman"/>
                      <w:kern w:val="2"/>
                      <w:sz w:val="20"/>
                      <w:szCs w:val="20"/>
                      <w14:ligatures w14:val="standardContextual"/>
                    </w:rPr>
                    <w:tab/>
                  </w:r>
                </w:p>
              </w:tc>
            </w:tr>
            <w:tr w:rsidR="00BB0A50" w:rsidRPr="00BB0A50" w14:paraId="0F354F64" w14:textId="77777777" w:rsidTr="00BB0A50">
              <w:trPr>
                <w:gridAfter w:val="1"/>
                <w:wAfter w:w="8" w:type="dxa"/>
                <w:cantSplit/>
                <w:trHeight w:val="226"/>
                <w:jc w:val="center"/>
              </w:trPr>
              <w:tc>
                <w:tcPr>
                  <w:tcW w:w="2310" w:type="dxa"/>
                  <w:tcBorders>
                    <w:top w:val="single" w:sz="4" w:space="0" w:color="000000"/>
                    <w:left w:val="single" w:sz="8" w:space="0" w:color="000000"/>
                    <w:bottom w:val="single" w:sz="4" w:space="0" w:color="000000"/>
                    <w:right w:val="single" w:sz="8" w:space="0" w:color="000000"/>
                  </w:tcBorders>
                  <w:hideMark/>
                </w:tcPr>
                <w:p w14:paraId="654B57CF"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VESA кріплення:</w:t>
                  </w:r>
                </w:p>
              </w:tc>
              <w:tc>
                <w:tcPr>
                  <w:tcW w:w="4395" w:type="dxa"/>
                  <w:tcBorders>
                    <w:top w:val="single" w:sz="4" w:space="0" w:color="000000"/>
                    <w:left w:val="nil"/>
                    <w:bottom w:val="single" w:sz="4" w:space="0" w:color="000000"/>
                    <w:right w:val="single" w:sz="8" w:space="0" w:color="000000"/>
                  </w:tcBorders>
                  <w:hideMark/>
                </w:tcPr>
                <w:p w14:paraId="16748594"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гірше 75 х 75 або 100 х 100 мм</w:t>
                  </w:r>
                </w:p>
              </w:tc>
            </w:tr>
            <w:tr w:rsidR="00BB0A50" w:rsidRPr="00BB0A50" w14:paraId="058785B1" w14:textId="77777777" w:rsidTr="00BB0A50">
              <w:trPr>
                <w:gridAfter w:val="1"/>
                <w:wAfter w:w="8" w:type="dxa"/>
                <w:cantSplit/>
                <w:trHeight w:val="222"/>
                <w:jc w:val="center"/>
              </w:trPr>
              <w:tc>
                <w:tcPr>
                  <w:tcW w:w="2310" w:type="dxa"/>
                  <w:tcBorders>
                    <w:top w:val="single" w:sz="4" w:space="0" w:color="000000"/>
                    <w:left w:val="single" w:sz="8" w:space="0" w:color="000000"/>
                    <w:bottom w:val="single" w:sz="4" w:space="0" w:color="000000"/>
                    <w:right w:val="single" w:sz="8" w:space="0" w:color="000000"/>
                  </w:tcBorders>
                  <w:hideMark/>
                </w:tcPr>
                <w:p w14:paraId="0B3373E4"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Комплектація:</w:t>
                  </w:r>
                </w:p>
              </w:tc>
              <w:tc>
                <w:tcPr>
                  <w:tcW w:w="4395" w:type="dxa"/>
                  <w:tcBorders>
                    <w:top w:val="single" w:sz="4" w:space="0" w:color="000000"/>
                    <w:left w:val="nil"/>
                    <w:bottom w:val="single" w:sz="4" w:space="0" w:color="000000"/>
                    <w:right w:val="single" w:sz="8" w:space="0" w:color="000000"/>
                  </w:tcBorders>
                  <w:hideMark/>
                </w:tcPr>
                <w:p w14:paraId="4FF1AD05"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Кабель HDMI – 1 шт. для </w:t>
                  </w:r>
                  <w:proofErr w:type="spellStart"/>
                  <w:r w:rsidRPr="00BB0A50">
                    <w:rPr>
                      <w:rFonts w:ascii="Times New Roman" w:hAnsi="Times New Roman" w:cs="Times New Roman"/>
                      <w:kern w:val="2"/>
                      <w:sz w:val="20"/>
                      <w:szCs w:val="20"/>
                      <w14:ligatures w14:val="standardContextual"/>
                    </w:rPr>
                    <w:t>підкл</w:t>
                  </w:r>
                  <w:proofErr w:type="spellEnd"/>
                  <w:r w:rsidRPr="00BB0A50">
                    <w:rPr>
                      <w:rFonts w:ascii="Times New Roman" w:hAnsi="Times New Roman" w:cs="Times New Roman"/>
                      <w:kern w:val="2"/>
                      <w:sz w:val="20"/>
                      <w:szCs w:val="20"/>
                      <w14:ligatures w14:val="standardContextual"/>
                    </w:rPr>
                    <w:t>. до системного блоку</w:t>
                  </w:r>
                </w:p>
              </w:tc>
            </w:tr>
            <w:tr w:rsidR="00BB0A50" w:rsidRPr="00BB0A50" w14:paraId="69954C62" w14:textId="77777777" w:rsidTr="00BB0A50">
              <w:trPr>
                <w:gridAfter w:val="1"/>
                <w:wAfter w:w="8" w:type="dxa"/>
                <w:cantSplit/>
                <w:trHeight w:val="222"/>
                <w:jc w:val="center"/>
              </w:trPr>
              <w:tc>
                <w:tcPr>
                  <w:tcW w:w="2310" w:type="dxa"/>
                  <w:tcBorders>
                    <w:top w:val="single" w:sz="4" w:space="0" w:color="000000"/>
                    <w:left w:val="single" w:sz="8" w:space="0" w:color="000000"/>
                    <w:bottom w:val="single" w:sz="4" w:space="0" w:color="000000"/>
                    <w:right w:val="single" w:sz="8" w:space="0" w:color="000000"/>
                  </w:tcBorders>
                  <w:hideMark/>
                </w:tcPr>
                <w:p w14:paraId="3B2087DB"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Гарантія:</w:t>
                  </w:r>
                </w:p>
              </w:tc>
              <w:tc>
                <w:tcPr>
                  <w:tcW w:w="4395" w:type="dxa"/>
                  <w:tcBorders>
                    <w:top w:val="single" w:sz="4" w:space="0" w:color="000000"/>
                    <w:left w:val="nil"/>
                    <w:bottom w:val="single" w:sz="4" w:space="0" w:color="000000"/>
                    <w:right w:val="single" w:sz="8" w:space="0" w:color="000000"/>
                  </w:tcBorders>
                  <w:hideMark/>
                </w:tcPr>
                <w:p w14:paraId="6A08AB02"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менше ніж 36 місяців</w:t>
                  </w:r>
                </w:p>
              </w:tc>
            </w:tr>
            <w:tr w:rsidR="00BB0A50" w:rsidRPr="00BB0A50" w14:paraId="5F9ADCC5" w14:textId="77777777" w:rsidTr="00BB0A50">
              <w:trPr>
                <w:cantSplit/>
                <w:trHeight w:val="298"/>
                <w:jc w:val="center"/>
              </w:trPr>
              <w:tc>
                <w:tcPr>
                  <w:tcW w:w="6713" w:type="dxa"/>
                  <w:gridSpan w:val="3"/>
                  <w:tcBorders>
                    <w:top w:val="single" w:sz="4" w:space="0" w:color="000000"/>
                    <w:left w:val="single" w:sz="8" w:space="0" w:color="000000"/>
                    <w:bottom w:val="single" w:sz="4" w:space="0" w:color="000000"/>
                    <w:right w:val="single" w:sz="8" w:space="0" w:color="000000"/>
                  </w:tcBorders>
                  <w:vAlign w:val="center"/>
                  <w:hideMark/>
                </w:tcPr>
                <w:p w14:paraId="1FA03195" w14:textId="77777777" w:rsidR="00BB0A50" w:rsidRPr="00BB0A50" w:rsidRDefault="00BB0A50" w:rsidP="00BB0A50">
                  <w:pPr>
                    <w:widowControl w:val="0"/>
                    <w:spacing w:line="256" w:lineRule="auto"/>
                    <w:jc w:val="center"/>
                    <w:rPr>
                      <w:rFonts w:ascii="Times New Roman" w:hAnsi="Times New Roman" w:cs="Times New Roman"/>
                      <w:kern w:val="2"/>
                      <w:sz w:val="20"/>
                      <w:szCs w:val="20"/>
                      <w14:ligatures w14:val="standardContextual"/>
                    </w:rPr>
                  </w:pPr>
                  <w:r w:rsidRPr="00BB0A50">
                    <w:rPr>
                      <w:rFonts w:ascii="Times New Roman" w:hAnsi="Times New Roman" w:cs="Times New Roman"/>
                      <w:b/>
                      <w:kern w:val="2"/>
                      <w:sz w:val="20"/>
                      <w:szCs w:val="20"/>
                      <w14:ligatures w14:val="standardContextual"/>
                    </w:rPr>
                    <w:t>Маніпулятор миша та клавіатура – 1 компл.</w:t>
                  </w:r>
                </w:p>
              </w:tc>
            </w:tr>
            <w:tr w:rsidR="00BB0A50" w:rsidRPr="00BB0A50" w14:paraId="0F6C13BE" w14:textId="77777777" w:rsidTr="00BB0A50">
              <w:trPr>
                <w:gridAfter w:val="1"/>
                <w:wAfter w:w="8" w:type="dxa"/>
                <w:cantSplit/>
                <w:trHeight w:val="1588"/>
                <w:jc w:val="center"/>
              </w:trPr>
              <w:tc>
                <w:tcPr>
                  <w:tcW w:w="2310" w:type="dxa"/>
                  <w:tcBorders>
                    <w:top w:val="single" w:sz="4" w:space="0" w:color="000000"/>
                    <w:left w:val="single" w:sz="8" w:space="0" w:color="000000"/>
                    <w:bottom w:val="single" w:sz="4" w:space="0" w:color="000000"/>
                    <w:right w:val="single" w:sz="8" w:space="0" w:color="000000"/>
                  </w:tcBorders>
                  <w:hideMark/>
                </w:tcPr>
                <w:p w14:paraId="531461E2"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Клавіатура:</w:t>
                  </w:r>
                </w:p>
              </w:tc>
              <w:tc>
                <w:tcPr>
                  <w:tcW w:w="4395" w:type="dxa"/>
                  <w:tcBorders>
                    <w:top w:val="single" w:sz="4" w:space="0" w:color="000000"/>
                    <w:left w:val="nil"/>
                    <w:bottom w:val="single" w:sz="4" w:space="0" w:color="000000"/>
                    <w:right w:val="single" w:sz="8" w:space="0" w:color="000000"/>
                  </w:tcBorders>
                  <w:hideMark/>
                </w:tcPr>
                <w:p w14:paraId="4FFBFFA8"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Тип: стандартна;</w:t>
                  </w:r>
                </w:p>
                <w:p w14:paraId="118BA0BB"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кількість клавіш: не менше ніж 104, з окремим    блоком для набору цифр;</w:t>
                  </w:r>
                </w:p>
                <w:p w14:paraId="34A1F176"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 xml:space="preserve">Розкладка: </w:t>
                  </w:r>
                  <w:proofErr w:type="spellStart"/>
                  <w:r w:rsidRPr="00BB0A50">
                    <w:rPr>
                      <w:rFonts w:ascii="Times New Roman" w:hAnsi="Times New Roman" w:cs="Times New Roman"/>
                      <w:kern w:val="2"/>
                      <w:sz w:val="20"/>
                      <w:szCs w:val="20"/>
                      <w14:ligatures w14:val="standardContextual"/>
                    </w:rPr>
                    <w:t>латинсько</w:t>
                  </w:r>
                  <w:proofErr w:type="spellEnd"/>
                  <w:r w:rsidRPr="00BB0A50">
                    <w:rPr>
                      <w:rFonts w:ascii="Times New Roman" w:hAnsi="Times New Roman" w:cs="Times New Roman"/>
                      <w:kern w:val="2"/>
                      <w:sz w:val="20"/>
                      <w:szCs w:val="20"/>
                      <w14:ligatures w14:val="standardContextual"/>
                    </w:rPr>
                    <w:t>-кирилична, з нанесеними     літерами латиниці та української абеток;</w:t>
                  </w:r>
                </w:p>
                <w:p w14:paraId="43B9194E"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Тип інтерфейсу: USB.</w:t>
                  </w:r>
                </w:p>
                <w:p w14:paraId="2F0C8C38"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Довжина кабелю – не менше 1,8 метра.</w:t>
                  </w:r>
                </w:p>
              </w:tc>
            </w:tr>
            <w:tr w:rsidR="00BB0A50" w:rsidRPr="00BB0A50" w14:paraId="611EBCF3" w14:textId="77777777" w:rsidTr="00BB0A50">
              <w:trPr>
                <w:gridAfter w:val="1"/>
                <w:wAfter w:w="8" w:type="dxa"/>
                <w:cantSplit/>
                <w:trHeight w:val="1145"/>
                <w:jc w:val="center"/>
              </w:trPr>
              <w:tc>
                <w:tcPr>
                  <w:tcW w:w="2310" w:type="dxa"/>
                  <w:tcBorders>
                    <w:top w:val="single" w:sz="4" w:space="0" w:color="000000"/>
                    <w:left w:val="single" w:sz="8" w:space="0" w:color="000000"/>
                    <w:bottom w:val="single" w:sz="4" w:space="0" w:color="000000"/>
                    <w:right w:val="single" w:sz="8" w:space="0" w:color="000000"/>
                  </w:tcBorders>
                  <w:hideMark/>
                </w:tcPr>
                <w:p w14:paraId="403E19DE"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Маніпулятор типу миша:</w:t>
                  </w:r>
                </w:p>
              </w:tc>
              <w:tc>
                <w:tcPr>
                  <w:tcW w:w="4395" w:type="dxa"/>
                  <w:tcBorders>
                    <w:top w:val="single" w:sz="4" w:space="0" w:color="000000"/>
                    <w:left w:val="nil"/>
                    <w:bottom w:val="single" w:sz="4" w:space="0" w:color="000000"/>
                    <w:right w:val="single" w:sz="8" w:space="0" w:color="000000"/>
                  </w:tcBorders>
                  <w:hideMark/>
                </w:tcPr>
                <w:p w14:paraId="29733C2E"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Технологія: оптична;</w:t>
                  </w:r>
                </w:p>
                <w:p w14:paraId="44D88515" w14:textId="77777777" w:rsidR="00BB0A50" w:rsidRPr="00BB0A50" w:rsidRDefault="00BB0A50" w:rsidP="00BB0A50">
                  <w:pPr>
                    <w:widowControl w:val="0"/>
                    <w:tabs>
                      <w:tab w:val="left" w:pos="0"/>
                      <w:tab w:val="left" w:pos="993"/>
                    </w:tabs>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Роздільна здатність оптичного сенсора: 1500 dpi;</w:t>
                  </w:r>
                </w:p>
                <w:p w14:paraId="41763E56" w14:textId="77777777" w:rsidR="00BB0A50" w:rsidRPr="00BB0A50" w:rsidRDefault="00BB0A50" w:rsidP="00BB0A50">
                  <w:pPr>
                    <w:widowControl w:val="0"/>
                    <w:tabs>
                      <w:tab w:val="left" w:pos="0"/>
                      <w:tab w:val="left" w:pos="993"/>
                    </w:tabs>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Кількість кнопок: 2+1 колесо прокрутки;</w:t>
                  </w:r>
                </w:p>
                <w:p w14:paraId="70423C8F"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Тип інтерфейсу: USB.</w:t>
                  </w:r>
                </w:p>
                <w:p w14:paraId="381A398E"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Довжина кабелю – не менше 1,8 метра.</w:t>
                  </w:r>
                </w:p>
              </w:tc>
            </w:tr>
            <w:tr w:rsidR="00BB0A50" w:rsidRPr="00BB0A50" w14:paraId="49C90EDD" w14:textId="77777777" w:rsidTr="00BB0A50">
              <w:trPr>
                <w:gridAfter w:val="1"/>
                <w:wAfter w:w="8" w:type="dxa"/>
                <w:cantSplit/>
                <w:trHeight w:val="274"/>
                <w:jc w:val="center"/>
              </w:trPr>
              <w:tc>
                <w:tcPr>
                  <w:tcW w:w="2310" w:type="dxa"/>
                  <w:tcBorders>
                    <w:top w:val="single" w:sz="4" w:space="0" w:color="000000"/>
                    <w:left w:val="single" w:sz="8" w:space="0" w:color="000000"/>
                    <w:bottom w:val="single" w:sz="4" w:space="0" w:color="000000"/>
                    <w:right w:val="single" w:sz="8" w:space="0" w:color="000000"/>
                  </w:tcBorders>
                  <w:hideMark/>
                </w:tcPr>
                <w:p w14:paraId="7343913D" w14:textId="77777777" w:rsidR="00BB0A50" w:rsidRPr="00BB0A50" w:rsidRDefault="00BB0A50" w:rsidP="00BB0A50">
                  <w:pPr>
                    <w:widowControl w:val="0"/>
                    <w:spacing w:line="256" w:lineRule="auto"/>
                    <w:rPr>
                      <w:rFonts w:ascii="Times New Roman" w:hAnsi="Times New Roman" w:cs="Times New Roman"/>
                      <w:b/>
                      <w:bCs/>
                      <w:kern w:val="2"/>
                      <w:sz w:val="20"/>
                      <w:szCs w:val="20"/>
                      <w14:ligatures w14:val="standardContextual"/>
                    </w:rPr>
                  </w:pPr>
                  <w:r w:rsidRPr="00BB0A50">
                    <w:rPr>
                      <w:rFonts w:ascii="Times New Roman" w:hAnsi="Times New Roman" w:cs="Times New Roman"/>
                      <w:b/>
                      <w:bCs/>
                      <w:kern w:val="2"/>
                      <w:sz w:val="20"/>
                      <w:szCs w:val="20"/>
                      <w14:ligatures w14:val="standardContextual"/>
                    </w:rPr>
                    <w:t>Гарантія:</w:t>
                  </w:r>
                </w:p>
              </w:tc>
              <w:tc>
                <w:tcPr>
                  <w:tcW w:w="4395" w:type="dxa"/>
                  <w:tcBorders>
                    <w:top w:val="single" w:sz="4" w:space="0" w:color="000000"/>
                    <w:left w:val="nil"/>
                    <w:bottom w:val="single" w:sz="4" w:space="0" w:color="000000"/>
                    <w:right w:val="single" w:sz="8" w:space="0" w:color="000000"/>
                  </w:tcBorders>
                  <w:hideMark/>
                </w:tcPr>
                <w:p w14:paraId="0227BEA2" w14:textId="77777777" w:rsidR="00BB0A50" w:rsidRPr="00BB0A50" w:rsidRDefault="00BB0A50" w:rsidP="00BB0A50">
                  <w:pPr>
                    <w:widowControl w:val="0"/>
                    <w:spacing w:line="256" w:lineRule="auto"/>
                    <w:rPr>
                      <w:rFonts w:ascii="Times New Roman" w:hAnsi="Times New Roman" w:cs="Times New Roman"/>
                      <w:kern w:val="2"/>
                      <w:sz w:val="20"/>
                      <w:szCs w:val="20"/>
                      <w14:ligatures w14:val="standardContextual"/>
                    </w:rPr>
                  </w:pPr>
                  <w:r w:rsidRPr="00BB0A50">
                    <w:rPr>
                      <w:rFonts w:ascii="Times New Roman" w:hAnsi="Times New Roman" w:cs="Times New Roman"/>
                      <w:kern w:val="2"/>
                      <w:sz w:val="20"/>
                      <w:szCs w:val="20"/>
                      <w14:ligatures w14:val="standardContextual"/>
                    </w:rPr>
                    <w:t>Не менше ніж 36 місяців на всі компоненти</w:t>
                  </w:r>
                </w:p>
              </w:tc>
            </w:tr>
          </w:tbl>
          <w:p w14:paraId="2DAF0535" w14:textId="35AC1D7B" w:rsidR="00997F3A" w:rsidRPr="00BB0A50" w:rsidRDefault="00997F3A" w:rsidP="002E3419">
            <w:pPr>
              <w:jc w:val="both"/>
              <w:rPr>
                <w:rFonts w:ascii="Times New Roman" w:hAnsi="Times New Roman" w:cs="Times New Roman"/>
                <w:b/>
                <w:color w:val="FF0000"/>
                <w:sz w:val="20"/>
                <w:szCs w:val="20"/>
                <w:u w:val="single"/>
              </w:rPr>
            </w:pPr>
          </w:p>
        </w:tc>
      </w:tr>
      <w:tr w:rsidR="004B0BE3" w:rsidRPr="000C205A" w14:paraId="2DAF053C" w14:textId="77777777" w:rsidTr="00BB0A50">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410"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6371A27B"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DE2704">
              <w:rPr>
                <w:rFonts w:ascii="Times New Roman" w:hAnsi="Times New Roman" w:cs="Times New Roman"/>
                <w:sz w:val="24"/>
                <w:szCs w:val="24"/>
              </w:rPr>
              <w:t xml:space="preserve"> </w:t>
            </w:r>
            <w:r w:rsidR="00190A0C">
              <w:rPr>
                <w:rFonts w:ascii="Times New Roman" w:hAnsi="Times New Roman" w:cs="Times New Roman"/>
                <w:sz w:val="24"/>
                <w:szCs w:val="24"/>
              </w:rPr>
              <w:t>УІА</w:t>
            </w:r>
            <w:r w:rsidR="00483358">
              <w:rPr>
                <w:rFonts w:ascii="Times New Roman" w:hAnsi="Times New Roman" w:cs="Times New Roman"/>
                <w:sz w:val="24"/>
                <w:szCs w:val="24"/>
              </w:rPr>
              <w:t>П</w:t>
            </w:r>
            <w:r w:rsidR="00190A0C">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CE2BA3">
              <w:rPr>
                <w:rFonts w:ascii="Times New Roman" w:hAnsi="Times New Roman" w:cs="Times New Roman"/>
                <w:sz w:val="24"/>
                <w:szCs w:val="24"/>
              </w:rPr>
              <w:t xml:space="preserve">державного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56E2"/>
    <w:rsid w:val="00050BA1"/>
    <w:rsid w:val="00052078"/>
    <w:rsid w:val="00052743"/>
    <w:rsid w:val="00057B8B"/>
    <w:rsid w:val="000601BC"/>
    <w:rsid w:val="00060BF4"/>
    <w:rsid w:val="0006531C"/>
    <w:rsid w:val="00072C1A"/>
    <w:rsid w:val="00075004"/>
    <w:rsid w:val="0007739C"/>
    <w:rsid w:val="00081279"/>
    <w:rsid w:val="00082452"/>
    <w:rsid w:val="00082C36"/>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3236"/>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43E4"/>
    <w:rsid w:val="001355A1"/>
    <w:rsid w:val="00140AE2"/>
    <w:rsid w:val="00140DDB"/>
    <w:rsid w:val="00143395"/>
    <w:rsid w:val="001440F2"/>
    <w:rsid w:val="0015797E"/>
    <w:rsid w:val="00157D0C"/>
    <w:rsid w:val="001618FF"/>
    <w:rsid w:val="001645A8"/>
    <w:rsid w:val="001654CA"/>
    <w:rsid w:val="00165D6C"/>
    <w:rsid w:val="0016706C"/>
    <w:rsid w:val="00171A45"/>
    <w:rsid w:val="001773B8"/>
    <w:rsid w:val="00183F7D"/>
    <w:rsid w:val="00184ABE"/>
    <w:rsid w:val="00184FEB"/>
    <w:rsid w:val="00190A0C"/>
    <w:rsid w:val="00190E82"/>
    <w:rsid w:val="00191007"/>
    <w:rsid w:val="0019684C"/>
    <w:rsid w:val="00196AB1"/>
    <w:rsid w:val="0019707E"/>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22F50"/>
    <w:rsid w:val="00224555"/>
    <w:rsid w:val="00225632"/>
    <w:rsid w:val="0023417C"/>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3327"/>
    <w:rsid w:val="002F39B4"/>
    <w:rsid w:val="002F3E3D"/>
    <w:rsid w:val="002F6853"/>
    <w:rsid w:val="00305BF2"/>
    <w:rsid w:val="00307461"/>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12E49"/>
    <w:rsid w:val="00415805"/>
    <w:rsid w:val="004167CB"/>
    <w:rsid w:val="0042487E"/>
    <w:rsid w:val="00426CED"/>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2824"/>
    <w:rsid w:val="006546AF"/>
    <w:rsid w:val="0065530B"/>
    <w:rsid w:val="006555B1"/>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189"/>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72587"/>
    <w:rsid w:val="0097315C"/>
    <w:rsid w:val="0097551F"/>
    <w:rsid w:val="009758AB"/>
    <w:rsid w:val="00976776"/>
    <w:rsid w:val="00982F15"/>
    <w:rsid w:val="009843F9"/>
    <w:rsid w:val="00985067"/>
    <w:rsid w:val="00986526"/>
    <w:rsid w:val="00992E86"/>
    <w:rsid w:val="009948E8"/>
    <w:rsid w:val="00997F3A"/>
    <w:rsid w:val="009A6760"/>
    <w:rsid w:val="009A70A8"/>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CDA"/>
    <w:rsid w:val="00B01D3F"/>
    <w:rsid w:val="00B035F8"/>
    <w:rsid w:val="00B06B1B"/>
    <w:rsid w:val="00B126D4"/>
    <w:rsid w:val="00B14B6F"/>
    <w:rsid w:val="00B150AB"/>
    <w:rsid w:val="00B15F49"/>
    <w:rsid w:val="00B16C2E"/>
    <w:rsid w:val="00B17406"/>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6214"/>
    <w:rsid w:val="00B6743D"/>
    <w:rsid w:val="00B7007E"/>
    <w:rsid w:val="00B716AB"/>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A50"/>
    <w:rsid w:val="00BB0F85"/>
    <w:rsid w:val="00BB2B92"/>
    <w:rsid w:val="00BC0E8C"/>
    <w:rsid w:val="00BC1F15"/>
    <w:rsid w:val="00BC7E81"/>
    <w:rsid w:val="00BD0880"/>
    <w:rsid w:val="00BD2124"/>
    <w:rsid w:val="00BD39C3"/>
    <w:rsid w:val="00BE029B"/>
    <w:rsid w:val="00BE4831"/>
    <w:rsid w:val="00BF648B"/>
    <w:rsid w:val="00C03D81"/>
    <w:rsid w:val="00C040C0"/>
    <w:rsid w:val="00C07B55"/>
    <w:rsid w:val="00C119E8"/>
    <w:rsid w:val="00C13CC0"/>
    <w:rsid w:val="00C279C4"/>
    <w:rsid w:val="00C32327"/>
    <w:rsid w:val="00C34AFF"/>
    <w:rsid w:val="00C37D10"/>
    <w:rsid w:val="00C40A67"/>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BA3"/>
    <w:rsid w:val="00CE5BE4"/>
    <w:rsid w:val="00CE729F"/>
    <w:rsid w:val="00CF1F04"/>
    <w:rsid w:val="00CF285D"/>
    <w:rsid w:val="00CF2CD2"/>
    <w:rsid w:val="00CF5D8F"/>
    <w:rsid w:val="00D00076"/>
    <w:rsid w:val="00D05050"/>
    <w:rsid w:val="00D1353B"/>
    <w:rsid w:val="00D13BB6"/>
    <w:rsid w:val="00D149FA"/>
    <w:rsid w:val="00D15E39"/>
    <w:rsid w:val="00D160ED"/>
    <w:rsid w:val="00D203E5"/>
    <w:rsid w:val="00D22759"/>
    <w:rsid w:val="00D23DC4"/>
    <w:rsid w:val="00D34BB9"/>
    <w:rsid w:val="00D36EE7"/>
    <w:rsid w:val="00D37A37"/>
    <w:rsid w:val="00D41289"/>
    <w:rsid w:val="00D43121"/>
    <w:rsid w:val="00D46407"/>
    <w:rsid w:val="00D466C1"/>
    <w:rsid w:val="00D46BB0"/>
    <w:rsid w:val="00D5129B"/>
    <w:rsid w:val="00D51452"/>
    <w:rsid w:val="00D5257F"/>
    <w:rsid w:val="00D55BAB"/>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96E2D"/>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6C8F"/>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4731</Words>
  <Characters>2698</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2025-06-30T15:02:00Z</dcterms:created>
  <dcterms:modified xsi:type="dcterms:W3CDTF">2025-06-30T15:02:00Z</dcterms:modified>
</cp:coreProperties>
</file>