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2C32D327" w:rsidR="001D7E98" w:rsidRDefault="00B26D88"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A19B5">
        <w:rPr>
          <w:rStyle w:val="a9"/>
          <w:rFonts w:ascii="ProbaPro" w:hAnsi="ProbaPro"/>
          <w:color w:val="0056B3"/>
          <w:sz w:val="33"/>
          <w:szCs w:val="33"/>
          <w:bdr w:val="none" w:sz="0" w:space="0" w:color="auto" w:frame="1"/>
          <w:shd w:val="clear" w:color="auto" w:fill="FFFFFF"/>
          <w:lang w:val="en-US"/>
        </w:rPr>
        <w:t xml:space="preserve"> </w:t>
      </w:r>
      <w:r w:rsidR="00967801">
        <w:rPr>
          <w:rStyle w:val="a9"/>
          <w:rFonts w:ascii="ProbaPro" w:hAnsi="ProbaPro"/>
          <w:color w:val="0056B3"/>
          <w:sz w:val="33"/>
          <w:szCs w:val="33"/>
          <w:bdr w:val="none" w:sz="0" w:space="0" w:color="auto" w:frame="1"/>
          <w:shd w:val="clear" w:color="auto" w:fill="FFFFFF"/>
        </w:rPr>
        <w:t>2</w:t>
      </w:r>
      <w:r w:rsidR="00B12EE1">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307461">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523762D"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AA0591" w:rsidRPr="00AA0591">
        <w:rPr>
          <w:color w:val="2E74B5" w:themeColor="accent1" w:themeShade="BF"/>
          <w:sz w:val="32"/>
          <w:szCs w:val="32"/>
        </w:rPr>
        <w:t>«</w:t>
      </w:r>
      <w:r w:rsidR="005E4A92" w:rsidRPr="005E4A92">
        <w:rPr>
          <w:color w:val="2E74B5" w:themeColor="accent1" w:themeShade="BF"/>
          <w:sz w:val="32"/>
          <w:szCs w:val="32"/>
        </w:rPr>
        <w:t>Адаптер для кріплення навушників до шоломів</w:t>
      </w:r>
      <w:r w:rsidR="00AA0591" w:rsidRPr="00AA0591">
        <w:rPr>
          <w:color w:val="2E74B5" w:themeColor="accent1" w:themeShade="BF"/>
          <w:sz w:val="32"/>
          <w:szCs w:val="32"/>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501F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4894152F" w:rsidR="00D13BB6" w:rsidRPr="00F623E2" w:rsidRDefault="005E4A92" w:rsidP="006062CA">
            <w:pPr>
              <w:rPr>
                <w:rFonts w:ascii="Times New Roman" w:hAnsi="Times New Roman" w:cs="Times New Roman"/>
                <w:sz w:val="24"/>
                <w:szCs w:val="24"/>
              </w:rPr>
            </w:pPr>
            <w:r w:rsidRPr="005E4A92">
              <w:rPr>
                <w:rFonts w:ascii="Times New Roman" w:hAnsi="Times New Roman" w:cs="Times New Roman"/>
                <w:sz w:val="24"/>
                <w:szCs w:val="24"/>
              </w:rPr>
              <w:t>32340000-8 Мікрофони та гучномовці</w:t>
            </w:r>
            <w:r>
              <w:rPr>
                <w:rFonts w:ascii="Times New Roman" w:hAnsi="Times New Roman" w:cs="Times New Roman"/>
                <w:sz w:val="24"/>
                <w:szCs w:val="24"/>
              </w:rPr>
              <w:t xml:space="preserve"> </w:t>
            </w:r>
            <w:r w:rsidRPr="005E4A92">
              <w:rPr>
                <w:rFonts w:ascii="Times New Roman" w:hAnsi="Times New Roman" w:cs="Times New Roman"/>
                <w:sz w:val="24"/>
                <w:szCs w:val="24"/>
              </w:rPr>
              <w:t>«Адаптер для кріплення навушників до шоломів» (32342200-4)</w:t>
            </w:r>
          </w:p>
        </w:tc>
      </w:tr>
      <w:tr w:rsidR="00D13BB6" w:rsidRPr="00B90AC7" w14:paraId="2DAF0523" w14:textId="77777777" w:rsidTr="003501F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673DFB81"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5E4A92" w:rsidRPr="005E4A92">
              <w:rPr>
                <w:rFonts w:ascii="Times New Roman" w:hAnsi="Times New Roman" w:cs="Times New Roman"/>
                <w:color w:val="333333"/>
                <w:sz w:val="24"/>
                <w:szCs w:val="24"/>
                <w:shd w:val="clear" w:color="auto" w:fill="FFFFFF"/>
              </w:rPr>
              <w:t>UA-2025-06-25-003993-a</w:t>
            </w:r>
          </w:p>
        </w:tc>
      </w:tr>
      <w:tr w:rsidR="00D13BB6" w:rsidRPr="00B90AC7" w14:paraId="2DAF0527" w14:textId="77777777" w:rsidTr="003501F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3501F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194F98A7" w:rsidR="00D13BB6" w:rsidRPr="00891149" w:rsidRDefault="005E4A92" w:rsidP="00C13CC0">
            <w:pPr>
              <w:rPr>
                <w:rFonts w:ascii="Times New Roman" w:hAnsi="Times New Roman" w:cs="Times New Roman"/>
                <w:sz w:val="24"/>
                <w:szCs w:val="24"/>
              </w:rPr>
            </w:pPr>
            <w:r w:rsidRPr="005E4A92">
              <w:rPr>
                <w:rFonts w:ascii="Times New Roman" w:hAnsi="Times New Roman" w:cs="Times New Roman"/>
                <w:sz w:val="24"/>
                <w:szCs w:val="24"/>
                <w:bdr w:val="none" w:sz="0" w:space="0" w:color="auto" w:frame="1"/>
                <w:shd w:val="clear" w:color="auto" w:fill="FFFFFF"/>
              </w:rPr>
              <w:t>271 250</w:t>
            </w:r>
            <w:r w:rsidR="005F433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3501F6" w14:paraId="2DAF0536" w14:textId="77777777" w:rsidTr="003501F6">
        <w:trPr>
          <w:trHeight w:val="2837"/>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088" w:type="dxa"/>
            <w:vAlign w:val="center"/>
          </w:tcPr>
          <w:p w14:paraId="51A4B064" w14:textId="77777777" w:rsidR="003501F6" w:rsidRPr="003501F6" w:rsidRDefault="003501F6" w:rsidP="003501F6">
            <w:pPr>
              <w:numPr>
                <w:ilvl w:val="0"/>
                <w:numId w:val="2"/>
              </w:numPr>
              <w:ind w:left="0" w:firstLine="426"/>
              <w:jc w:val="both"/>
              <w:rPr>
                <w:rStyle w:val="af"/>
                <w:rFonts w:ascii="Times New Roman" w:hAnsi="Times New Roman" w:cs="Times New Roman"/>
                <w:i w:val="0"/>
                <w:iCs w:val="0"/>
                <w:color w:val="000000"/>
              </w:rPr>
            </w:pPr>
            <w:r w:rsidRPr="003501F6">
              <w:rPr>
                <w:rStyle w:val="af"/>
                <w:rFonts w:ascii="Times New Roman" w:hAnsi="Times New Roman" w:cs="Times New Roman"/>
                <w:i w:val="0"/>
                <w:iCs w:val="0"/>
                <w:color w:val="000000"/>
              </w:rPr>
              <w:t xml:space="preserve">Товар </w:t>
            </w:r>
            <w:r w:rsidRPr="003501F6">
              <w:rPr>
                <w:rFonts w:ascii="Times New Roman" w:hAnsi="Times New Roman" w:cs="Times New Roman"/>
                <w:shd w:val="clear" w:color="auto" w:fill="FFFFFF"/>
              </w:rPr>
              <w:t xml:space="preserve">повинен відповідати </w:t>
            </w:r>
            <w:r w:rsidRPr="003501F6">
              <w:rPr>
                <w:rFonts w:ascii="Times New Roman" w:hAnsi="Times New Roman" w:cs="Times New Roman"/>
                <w:bdr w:val="none" w:sz="0" w:space="0" w:color="auto" w:frame="1"/>
              </w:rPr>
              <w:t>медичним вимогам безпеки для здоров’я і життя людини згідно з чинним законодавством України протягом всього гарантійного строку експлуатації та зберігання.</w:t>
            </w:r>
          </w:p>
          <w:p w14:paraId="360FDF1F" w14:textId="77777777" w:rsidR="003501F6" w:rsidRPr="003501F6" w:rsidRDefault="003501F6" w:rsidP="003501F6">
            <w:pPr>
              <w:numPr>
                <w:ilvl w:val="0"/>
                <w:numId w:val="2"/>
              </w:numPr>
              <w:ind w:left="0" w:firstLine="426"/>
              <w:jc w:val="both"/>
              <w:rPr>
                <w:rStyle w:val="af"/>
                <w:rFonts w:ascii="Times New Roman" w:hAnsi="Times New Roman" w:cs="Times New Roman"/>
                <w:i w:val="0"/>
                <w:iCs w:val="0"/>
                <w:color w:val="000000"/>
              </w:rPr>
            </w:pPr>
            <w:r w:rsidRPr="003501F6">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19EF663B" w14:textId="77777777" w:rsidR="003501F6" w:rsidRPr="003501F6" w:rsidRDefault="003501F6" w:rsidP="003501F6">
            <w:pPr>
              <w:numPr>
                <w:ilvl w:val="0"/>
                <w:numId w:val="2"/>
              </w:numPr>
              <w:ind w:left="0" w:firstLine="426"/>
              <w:jc w:val="both"/>
              <w:rPr>
                <w:rStyle w:val="af"/>
                <w:rFonts w:ascii="Times New Roman" w:hAnsi="Times New Roman" w:cs="Times New Roman"/>
                <w:i w:val="0"/>
                <w:iCs w:val="0"/>
                <w:color w:val="000000"/>
              </w:rPr>
            </w:pPr>
            <w:r w:rsidRPr="003501F6">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1031A13B" w14:textId="77777777" w:rsidR="003501F6" w:rsidRPr="003501F6" w:rsidRDefault="003501F6" w:rsidP="003501F6">
            <w:pPr>
              <w:numPr>
                <w:ilvl w:val="0"/>
                <w:numId w:val="2"/>
              </w:numPr>
              <w:ind w:left="0" w:firstLine="426"/>
              <w:jc w:val="both"/>
              <w:rPr>
                <w:rStyle w:val="af"/>
                <w:rFonts w:ascii="Times New Roman" w:hAnsi="Times New Roman" w:cs="Times New Roman"/>
                <w:i w:val="0"/>
                <w:iCs w:val="0"/>
                <w:color w:val="000000"/>
              </w:rPr>
            </w:pPr>
            <w:r w:rsidRPr="003501F6">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5B0305F6" w14:textId="77777777" w:rsidR="003501F6" w:rsidRPr="003501F6" w:rsidRDefault="003501F6" w:rsidP="003501F6">
            <w:pPr>
              <w:numPr>
                <w:ilvl w:val="0"/>
                <w:numId w:val="2"/>
              </w:numPr>
              <w:ind w:left="0" w:firstLine="426"/>
              <w:jc w:val="both"/>
              <w:rPr>
                <w:rStyle w:val="af"/>
                <w:rFonts w:ascii="Times New Roman" w:hAnsi="Times New Roman" w:cs="Times New Roman"/>
                <w:i w:val="0"/>
                <w:iCs w:val="0"/>
                <w:color w:val="000000"/>
              </w:rPr>
            </w:pPr>
            <w:r w:rsidRPr="003501F6">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3501F6">
              <w:rPr>
                <w:rFonts w:ascii="Times New Roman" w:hAnsi="Times New Roman" w:cs="Times New Roman"/>
                <w:color w:val="000000"/>
                <w:szCs w:val="24"/>
                <w:lang w:eastAsia="uk-UA"/>
              </w:rPr>
              <w:t>Продавець відповідає за якість поставленої продукції.</w:t>
            </w:r>
          </w:p>
          <w:p w14:paraId="1E088AAE" w14:textId="77777777" w:rsidR="003501F6" w:rsidRPr="003501F6" w:rsidRDefault="003501F6" w:rsidP="003501F6">
            <w:pPr>
              <w:numPr>
                <w:ilvl w:val="0"/>
                <w:numId w:val="2"/>
              </w:numPr>
              <w:ind w:left="0" w:firstLine="426"/>
              <w:jc w:val="both"/>
              <w:rPr>
                <w:rStyle w:val="af"/>
                <w:rFonts w:ascii="Times New Roman" w:hAnsi="Times New Roman" w:cs="Times New Roman"/>
                <w:i w:val="0"/>
                <w:iCs w:val="0"/>
                <w:color w:val="000000"/>
              </w:rPr>
            </w:pPr>
            <w:r w:rsidRPr="003501F6">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48BD06A8" w14:textId="77777777" w:rsidR="003501F6" w:rsidRPr="003501F6" w:rsidRDefault="003501F6" w:rsidP="003501F6">
            <w:pPr>
              <w:numPr>
                <w:ilvl w:val="0"/>
                <w:numId w:val="2"/>
              </w:numPr>
              <w:ind w:left="0" w:firstLine="426"/>
              <w:jc w:val="both"/>
              <w:rPr>
                <w:rStyle w:val="af"/>
                <w:rFonts w:ascii="Times New Roman" w:hAnsi="Times New Roman" w:cs="Times New Roman"/>
                <w:i w:val="0"/>
                <w:iCs w:val="0"/>
                <w:color w:val="000000"/>
              </w:rPr>
            </w:pPr>
            <w:r w:rsidRPr="003501F6">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16B545E2" w14:textId="77777777" w:rsidR="003501F6" w:rsidRPr="003501F6" w:rsidRDefault="003501F6" w:rsidP="003501F6">
            <w:pPr>
              <w:rPr>
                <w:rStyle w:val="af"/>
                <w:rFonts w:ascii="Times New Roman" w:hAnsi="Times New Roman" w:cs="Times New Roman"/>
                <w:i w:val="0"/>
                <w:iCs w:val="0"/>
                <w:color w:val="000000"/>
              </w:rPr>
            </w:pPr>
          </w:p>
          <w:p w14:paraId="4346A354" w14:textId="77777777" w:rsidR="003501F6" w:rsidRPr="003501F6" w:rsidRDefault="003501F6" w:rsidP="003501F6">
            <w:pPr>
              <w:ind w:left="426"/>
              <w:rPr>
                <w:rStyle w:val="af"/>
                <w:rFonts w:ascii="Times New Roman" w:hAnsi="Times New Roman" w:cs="Times New Roman"/>
                <w:b/>
                <w:bCs/>
                <w:i w:val="0"/>
                <w:iCs w:val="0"/>
                <w:color w:val="EE0000"/>
              </w:rPr>
            </w:pPr>
            <w:r w:rsidRPr="003501F6">
              <w:rPr>
                <w:rFonts w:ascii="Times New Roman" w:hAnsi="Times New Roman" w:cs="Times New Roman"/>
                <w:b/>
                <w:bCs/>
                <w:color w:val="EE0000"/>
              </w:rPr>
              <w:t>Технічні вимоги до адаптера для навушників тактичних:</w:t>
            </w:r>
          </w:p>
          <w:p w14:paraId="07F49826" w14:textId="77777777" w:rsidR="003501F6" w:rsidRPr="003501F6" w:rsidRDefault="003501F6" w:rsidP="003501F6">
            <w:pPr>
              <w:pStyle w:val="a4"/>
              <w:numPr>
                <w:ilvl w:val="0"/>
                <w:numId w:val="33"/>
              </w:numPr>
              <w:jc w:val="both"/>
              <w:rPr>
                <w:rFonts w:ascii="Times New Roman" w:hAnsi="Times New Roman" w:cs="Times New Roman"/>
                <w:lang w:bidi="uk-UA"/>
              </w:rPr>
            </w:pPr>
            <w:r w:rsidRPr="003501F6">
              <w:rPr>
                <w:rFonts w:ascii="Times New Roman" w:hAnsi="Times New Roman" w:cs="Times New Roman"/>
                <w:lang w:bidi="uk-UA"/>
              </w:rPr>
              <w:t>Адаптер має бути виготовлений з ударостійкого пластику.</w:t>
            </w:r>
          </w:p>
          <w:p w14:paraId="4D7D99FC" w14:textId="77777777" w:rsidR="003501F6" w:rsidRPr="003501F6" w:rsidRDefault="003501F6" w:rsidP="003501F6">
            <w:pPr>
              <w:pStyle w:val="a4"/>
              <w:numPr>
                <w:ilvl w:val="0"/>
                <w:numId w:val="33"/>
              </w:numPr>
              <w:jc w:val="both"/>
              <w:rPr>
                <w:rFonts w:ascii="Times New Roman" w:hAnsi="Times New Roman" w:cs="Times New Roman"/>
                <w:lang w:eastAsia="uk-UA" w:bidi="uk-UA"/>
              </w:rPr>
            </w:pPr>
            <w:r w:rsidRPr="003501F6">
              <w:rPr>
                <w:rFonts w:ascii="Times New Roman" w:hAnsi="Times New Roman" w:cs="Times New Roman"/>
                <w:lang w:eastAsia="uk-UA" w:bidi="uk-UA"/>
              </w:rPr>
              <w:t>Має забезпечувати поворот муфт навушників у широкому діапазоні, з можливістю фіксації в будь-якому положенні.</w:t>
            </w:r>
          </w:p>
          <w:p w14:paraId="66892A84" w14:textId="77777777" w:rsidR="003501F6" w:rsidRPr="003501F6" w:rsidRDefault="003501F6" w:rsidP="003501F6">
            <w:pPr>
              <w:pStyle w:val="a4"/>
              <w:numPr>
                <w:ilvl w:val="0"/>
                <w:numId w:val="33"/>
              </w:numPr>
              <w:jc w:val="both"/>
              <w:rPr>
                <w:rFonts w:ascii="Times New Roman" w:hAnsi="Times New Roman" w:cs="Times New Roman"/>
                <w:lang w:eastAsia="uk-UA" w:bidi="uk-UA"/>
              </w:rPr>
            </w:pPr>
            <w:r w:rsidRPr="003501F6">
              <w:rPr>
                <w:rFonts w:ascii="Times New Roman" w:hAnsi="Times New Roman" w:cs="Times New Roman"/>
                <w:lang w:eastAsia="uk-UA" w:bidi="uk-UA"/>
              </w:rPr>
              <w:t>Конструкція повинна забезпечувати регулювання навушників по висоті, а також регулювання сили притискання до вух користувача.</w:t>
            </w:r>
          </w:p>
          <w:p w14:paraId="3730FF37" w14:textId="77777777" w:rsidR="003501F6" w:rsidRPr="003501F6" w:rsidRDefault="003501F6" w:rsidP="003501F6">
            <w:pPr>
              <w:pStyle w:val="a4"/>
              <w:numPr>
                <w:ilvl w:val="0"/>
                <w:numId w:val="33"/>
              </w:numPr>
              <w:jc w:val="both"/>
              <w:rPr>
                <w:rFonts w:ascii="Times New Roman" w:hAnsi="Times New Roman" w:cs="Times New Roman"/>
                <w:lang w:eastAsia="uk-UA" w:bidi="uk-UA"/>
              </w:rPr>
            </w:pPr>
            <w:r w:rsidRPr="003501F6">
              <w:rPr>
                <w:rFonts w:ascii="Times New Roman" w:hAnsi="Times New Roman" w:cs="Times New Roman"/>
                <w:lang w:eastAsia="uk-UA" w:bidi="uk-UA"/>
              </w:rPr>
              <w:t>Адаптер має підтримувати обертання на 360° навколо точки кріплення до шолома.</w:t>
            </w:r>
          </w:p>
          <w:p w14:paraId="6DBBC515" w14:textId="77777777" w:rsidR="003501F6" w:rsidRPr="003501F6" w:rsidRDefault="003501F6" w:rsidP="003501F6">
            <w:pPr>
              <w:pStyle w:val="a4"/>
              <w:numPr>
                <w:ilvl w:val="0"/>
                <w:numId w:val="33"/>
              </w:numPr>
              <w:jc w:val="both"/>
              <w:rPr>
                <w:rFonts w:ascii="Times New Roman" w:hAnsi="Times New Roman" w:cs="Times New Roman"/>
                <w:lang w:eastAsia="uk-UA" w:bidi="uk-UA"/>
              </w:rPr>
            </w:pPr>
            <w:r w:rsidRPr="003501F6">
              <w:rPr>
                <w:rFonts w:ascii="Times New Roman" w:hAnsi="Times New Roman" w:cs="Times New Roman"/>
                <w:lang w:eastAsia="uk-UA" w:bidi="uk-UA"/>
              </w:rPr>
              <w:t>Має бути передбачене шарове кріплення фіксатора для індивідуального налаштування положення чаш навушників.</w:t>
            </w:r>
          </w:p>
          <w:p w14:paraId="5784AA3E" w14:textId="77777777" w:rsidR="003501F6" w:rsidRPr="003501F6" w:rsidRDefault="003501F6" w:rsidP="003501F6">
            <w:pPr>
              <w:pStyle w:val="a4"/>
              <w:numPr>
                <w:ilvl w:val="0"/>
                <w:numId w:val="33"/>
              </w:numPr>
              <w:jc w:val="both"/>
              <w:rPr>
                <w:rFonts w:ascii="Times New Roman" w:hAnsi="Times New Roman" w:cs="Times New Roman"/>
                <w:lang w:eastAsia="uk-UA" w:bidi="uk-UA"/>
              </w:rPr>
            </w:pPr>
            <w:r w:rsidRPr="003501F6">
              <w:rPr>
                <w:rFonts w:ascii="Times New Roman" w:hAnsi="Times New Roman" w:cs="Times New Roman"/>
                <w:lang w:eastAsia="uk-UA" w:bidi="uk-UA"/>
              </w:rPr>
              <w:t>Адаптер повинен бути функціональним та надійним, зразка моделі бренду OPS-Core або еквівалент.</w:t>
            </w:r>
          </w:p>
          <w:p w14:paraId="1783F0DB" w14:textId="77777777" w:rsidR="003501F6" w:rsidRPr="003501F6" w:rsidRDefault="003501F6" w:rsidP="003501F6">
            <w:pPr>
              <w:pStyle w:val="a4"/>
              <w:numPr>
                <w:ilvl w:val="0"/>
                <w:numId w:val="33"/>
              </w:numPr>
              <w:jc w:val="both"/>
              <w:rPr>
                <w:rFonts w:ascii="Times New Roman" w:hAnsi="Times New Roman" w:cs="Times New Roman"/>
                <w:lang w:eastAsia="uk-UA" w:bidi="uk-UA"/>
              </w:rPr>
            </w:pPr>
            <w:r w:rsidRPr="003501F6">
              <w:rPr>
                <w:rFonts w:ascii="Times New Roman" w:hAnsi="Times New Roman" w:cs="Times New Roman"/>
                <w:lang w:eastAsia="uk-UA" w:bidi="uk-UA"/>
              </w:rPr>
              <w:t xml:space="preserve">Повинен бути сумісний з рейковими системами типу ARC, а також з системою M-LOK (шоломи типу </w:t>
            </w:r>
            <w:proofErr w:type="spellStart"/>
            <w:r w:rsidRPr="003501F6">
              <w:rPr>
                <w:rFonts w:ascii="Times New Roman" w:hAnsi="Times New Roman" w:cs="Times New Roman"/>
                <w:lang w:eastAsia="uk-UA" w:bidi="uk-UA"/>
              </w:rPr>
              <w:t>Team</w:t>
            </w:r>
            <w:proofErr w:type="spellEnd"/>
            <w:r w:rsidRPr="003501F6">
              <w:rPr>
                <w:rFonts w:ascii="Times New Roman" w:hAnsi="Times New Roman" w:cs="Times New Roman"/>
                <w:lang w:eastAsia="uk-UA" w:bidi="uk-UA"/>
              </w:rPr>
              <w:t xml:space="preserve"> </w:t>
            </w:r>
            <w:proofErr w:type="spellStart"/>
            <w:r w:rsidRPr="003501F6">
              <w:rPr>
                <w:rFonts w:ascii="Times New Roman" w:hAnsi="Times New Roman" w:cs="Times New Roman"/>
                <w:lang w:eastAsia="uk-UA" w:bidi="uk-UA"/>
              </w:rPr>
              <w:t>Wendy</w:t>
            </w:r>
            <w:proofErr w:type="spellEnd"/>
            <w:r w:rsidRPr="003501F6">
              <w:rPr>
                <w:rFonts w:ascii="Times New Roman" w:hAnsi="Times New Roman" w:cs="Times New Roman"/>
                <w:lang w:eastAsia="uk-UA" w:bidi="uk-UA"/>
              </w:rPr>
              <w:t>).</w:t>
            </w:r>
          </w:p>
          <w:p w14:paraId="3BBBBD5A" w14:textId="77777777" w:rsidR="003501F6" w:rsidRPr="003501F6" w:rsidRDefault="003501F6" w:rsidP="003501F6">
            <w:pPr>
              <w:pStyle w:val="a4"/>
              <w:numPr>
                <w:ilvl w:val="0"/>
                <w:numId w:val="33"/>
              </w:numPr>
              <w:jc w:val="both"/>
              <w:rPr>
                <w:rFonts w:ascii="Times New Roman" w:hAnsi="Times New Roman" w:cs="Times New Roman"/>
                <w:lang w:eastAsia="uk-UA" w:bidi="uk-UA"/>
              </w:rPr>
            </w:pPr>
            <w:r w:rsidRPr="003501F6">
              <w:rPr>
                <w:rFonts w:ascii="Times New Roman" w:hAnsi="Times New Roman" w:cs="Times New Roman"/>
                <w:lang w:eastAsia="uk-UA" w:bidi="uk-UA"/>
              </w:rPr>
              <w:t xml:space="preserve">Сумісність з навушниками: </w:t>
            </w:r>
            <w:proofErr w:type="spellStart"/>
            <w:r w:rsidRPr="003501F6">
              <w:rPr>
                <w:rFonts w:ascii="Times New Roman" w:hAnsi="Times New Roman" w:cs="Times New Roman"/>
                <w:lang w:eastAsia="uk-UA" w:bidi="uk-UA"/>
              </w:rPr>
              <w:t>Impact</w:t>
            </w:r>
            <w:proofErr w:type="spellEnd"/>
            <w:r w:rsidRPr="003501F6">
              <w:rPr>
                <w:rFonts w:ascii="Times New Roman" w:hAnsi="Times New Roman" w:cs="Times New Roman"/>
                <w:lang w:eastAsia="uk-UA" w:bidi="uk-UA"/>
              </w:rPr>
              <w:t xml:space="preserve"> </w:t>
            </w:r>
            <w:proofErr w:type="spellStart"/>
            <w:r w:rsidRPr="003501F6">
              <w:rPr>
                <w:rFonts w:ascii="Times New Roman" w:hAnsi="Times New Roman" w:cs="Times New Roman"/>
                <w:lang w:eastAsia="uk-UA" w:bidi="uk-UA"/>
              </w:rPr>
              <w:t>Sport</w:t>
            </w:r>
            <w:proofErr w:type="spellEnd"/>
            <w:r w:rsidRPr="003501F6">
              <w:rPr>
                <w:rFonts w:ascii="Times New Roman" w:hAnsi="Times New Roman" w:cs="Times New Roman"/>
                <w:lang w:eastAsia="uk-UA" w:bidi="uk-UA"/>
              </w:rPr>
              <w:t xml:space="preserve">, </w:t>
            </w:r>
            <w:proofErr w:type="spellStart"/>
            <w:r w:rsidRPr="003501F6">
              <w:rPr>
                <w:rFonts w:ascii="Times New Roman" w:hAnsi="Times New Roman" w:cs="Times New Roman"/>
                <w:lang w:eastAsia="uk-UA" w:bidi="uk-UA"/>
              </w:rPr>
              <w:t>Impact</w:t>
            </w:r>
            <w:proofErr w:type="spellEnd"/>
            <w:r w:rsidRPr="003501F6">
              <w:rPr>
                <w:rFonts w:ascii="Times New Roman" w:hAnsi="Times New Roman" w:cs="Times New Roman"/>
                <w:lang w:eastAsia="uk-UA" w:bidi="uk-UA"/>
              </w:rPr>
              <w:t xml:space="preserve"> </w:t>
            </w:r>
            <w:proofErr w:type="spellStart"/>
            <w:r w:rsidRPr="003501F6">
              <w:rPr>
                <w:rFonts w:ascii="Times New Roman" w:hAnsi="Times New Roman" w:cs="Times New Roman"/>
                <w:lang w:eastAsia="uk-UA" w:bidi="uk-UA"/>
              </w:rPr>
              <w:t>Bolt</w:t>
            </w:r>
            <w:proofErr w:type="spellEnd"/>
            <w:r w:rsidRPr="003501F6">
              <w:rPr>
                <w:rFonts w:ascii="Times New Roman" w:hAnsi="Times New Roman" w:cs="Times New Roman"/>
                <w:lang w:eastAsia="uk-UA" w:bidi="uk-UA"/>
              </w:rPr>
              <w:t xml:space="preserve">, </w:t>
            </w:r>
            <w:proofErr w:type="spellStart"/>
            <w:r w:rsidRPr="003501F6">
              <w:rPr>
                <w:rFonts w:ascii="Times New Roman" w:hAnsi="Times New Roman" w:cs="Times New Roman"/>
                <w:lang w:eastAsia="uk-UA" w:bidi="uk-UA"/>
              </w:rPr>
              <w:t>Impact</w:t>
            </w:r>
            <w:proofErr w:type="spellEnd"/>
            <w:r w:rsidRPr="003501F6">
              <w:rPr>
                <w:rFonts w:ascii="Times New Roman" w:hAnsi="Times New Roman" w:cs="Times New Roman"/>
                <w:lang w:eastAsia="uk-UA" w:bidi="uk-UA"/>
              </w:rPr>
              <w:t xml:space="preserve"> </w:t>
            </w:r>
            <w:proofErr w:type="spellStart"/>
            <w:r w:rsidRPr="003501F6">
              <w:rPr>
                <w:rFonts w:ascii="Times New Roman" w:hAnsi="Times New Roman" w:cs="Times New Roman"/>
                <w:lang w:eastAsia="uk-UA" w:bidi="uk-UA"/>
              </w:rPr>
              <w:t>Sport</w:t>
            </w:r>
            <w:proofErr w:type="spellEnd"/>
            <w:r w:rsidRPr="003501F6">
              <w:rPr>
                <w:rFonts w:ascii="Times New Roman" w:hAnsi="Times New Roman" w:cs="Times New Roman"/>
                <w:lang w:eastAsia="uk-UA" w:bidi="uk-UA"/>
              </w:rPr>
              <w:t xml:space="preserve"> </w:t>
            </w:r>
            <w:proofErr w:type="spellStart"/>
            <w:r w:rsidRPr="003501F6">
              <w:rPr>
                <w:rFonts w:ascii="Times New Roman" w:hAnsi="Times New Roman" w:cs="Times New Roman"/>
                <w:lang w:eastAsia="uk-UA" w:bidi="uk-UA"/>
              </w:rPr>
              <w:t>Bluetooth</w:t>
            </w:r>
            <w:proofErr w:type="spellEnd"/>
            <w:r w:rsidRPr="003501F6">
              <w:rPr>
                <w:rFonts w:ascii="Times New Roman" w:hAnsi="Times New Roman" w:cs="Times New Roman"/>
                <w:lang w:eastAsia="uk-UA" w:bidi="uk-UA"/>
              </w:rPr>
              <w:t xml:space="preserve"> або еквівалент.</w:t>
            </w:r>
          </w:p>
          <w:p w14:paraId="2C5BFD96" w14:textId="77777777" w:rsidR="003501F6" w:rsidRPr="003501F6" w:rsidRDefault="003501F6" w:rsidP="003501F6">
            <w:pPr>
              <w:rPr>
                <w:rStyle w:val="af"/>
                <w:rFonts w:ascii="Times New Roman" w:hAnsi="Times New Roman" w:cs="Times New Roman"/>
                <w:i w:val="0"/>
                <w:iCs w:val="0"/>
                <w:lang w:eastAsia="uk-UA" w:bidi="uk-UA"/>
              </w:rPr>
            </w:pPr>
          </w:p>
          <w:p w14:paraId="601C3FCD" w14:textId="77777777" w:rsidR="003501F6" w:rsidRPr="003501F6" w:rsidRDefault="003501F6" w:rsidP="003501F6">
            <w:pPr>
              <w:shd w:val="clear" w:color="auto" w:fill="FFFFFF"/>
              <w:ind w:firstLine="426"/>
              <w:rPr>
                <w:rFonts w:ascii="Times New Roman" w:hAnsi="Times New Roman" w:cs="Times New Roman"/>
                <w:b/>
                <w:color w:val="EE0000"/>
                <w:shd w:val="clear" w:color="auto" w:fill="FFFFFF"/>
              </w:rPr>
            </w:pPr>
            <w:r w:rsidRPr="003501F6">
              <w:rPr>
                <w:rFonts w:ascii="Times New Roman" w:hAnsi="Times New Roman" w:cs="Times New Roman"/>
                <w:b/>
                <w:color w:val="EE0000"/>
                <w:shd w:val="clear" w:color="auto" w:fill="FFFFFF"/>
              </w:rPr>
              <w:t>Характеристики:</w:t>
            </w:r>
          </w:p>
          <w:tbl>
            <w:tblPr>
              <w:tblW w:w="0" w:type="auto"/>
              <w:tblCellSpacing w:w="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689"/>
              <w:gridCol w:w="3435"/>
            </w:tblGrid>
            <w:tr w:rsidR="003501F6" w:rsidRPr="003501F6" w14:paraId="3C8A2CF4" w14:textId="77777777" w:rsidTr="003501F6">
              <w:trPr>
                <w:tblCellSpacing w:w="15" w:type="dxa"/>
              </w:trPr>
              <w:tc>
                <w:tcPr>
                  <w:tcW w:w="2644" w:type="dxa"/>
                  <w:shd w:val="clear" w:color="auto" w:fill="FFFFFF"/>
                  <w:tcMar>
                    <w:top w:w="60" w:type="dxa"/>
                    <w:left w:w="0" w:type="dxa"/>
                    <w:bottom w:w="60" w:type="dxa"/>
                    <w:right w:w="450" w:type="dxa"/>
                  </w:tcMar>
                  <w:vAlign w:val="bottom"/>
                  <w:hideMark/>
                </w:tcPr>
                <w:p w14:paraId="36C89349" w14:textId="77777777" w:rsidR="003501F6" w:rsidRPr="003501F6" w:rsidRDefault="003501F6" w:rsidP="003501F6">
                  <w:pPr>
                    <w:shd w:val="clear" w:color="auto" w:fill="FFFFFF"/>
                    <w:ind w:left="97"/>
                    <w:rPr>
                      <w:rFonts w:ascii="Times New Roman" w:hAnsi="Times New Roman" w:cs="Times New Roman"/>
                      <w:b/>
                      <w:color w:val="000000"/>
                      <w:shd w:val="clear" w:color="auto" w:fill="FFFFFF"/>
                    </w:rPr>
                  </w:pPr>
                  <w:r w:rsidRPr="003501F6">
                    <w:rPr>
                      <w:rFonts w:ascii="Times New Roman" w:hAnsi="Times New Roman" w:cs="Times New Roman"/>
                      <w:b/>
                      <w:color w:val="000000"/>
                      <w:shd w:val="clear" w:color="auto" w:fill="FFFFFF"/>
                    </w:rPr>
                    <w:lastRenderedPageBreak/>
                    <w:t>Призначення</w:t>
                  </w:r>
                </w:p>
              </w:tc>
              <w:tc>
                <w:tcPr>
                  <w:tcW w:w="3390" w:type="dxa"/>
                  <w:shd w:val="clear" w:color="auto" w:fill="FFFFFF"/>
                  <w:tcMar>
                    <w:top w:w="60" w:type="dxa"/>
                    <w:left w:w="0" w:type="dxa"/>
                    <w:bottom w:w="60" w:type="dxa"/>
                    <w:right w:w="0" w:type="dxa"/>
                  </w:tcMar>
                  <w:vAlign w:val="center"/>
                  <w:hideMark/>
                </w:tcPr>
                <w:p w14:paraId="47C71C01" w14:textId="77777777" w:rsidR="003501F6" w:rsidRPr="003501F6" w:rsidRDefault="003501F6" w:rsidP="003501F6">
                  <w:pPr>
                    <w:shd w:val="clear" w:color="auto" w:fill="FFFFFF"/>
                    <w:ind w:left="117"/>
                    <w:rPr>
                      <w:rFonts w:ascii="Times New Roman" w:hAnsi="Times New Roman" w:cs="Times New Roman"/>
                      <w:b/>
                      <w:color w:val="000000"/>
                      <w:shd w:val="clear" w:color="auto" w:fill="FFFFFF"/>
                    </w:rPr>
                  </w:pPr>
                  <w:r w:rsidRPr="003501F6">
                    <w:rPr>
                      <w:rFonts w:ascii="Times New Roman" w:hAnsi="Times New Roman" w:cs="Times New Roman"/>
                      <w:b/>
                      <w:color w:val="000000"/>
                      <w:shd w:val="clear" w:color="auto" w:fill="FFFFFF"/>
                    </w:rPr>
                    <w:t>Адаптер для кріплення навушників до шоломів</w:t>
                  </w:r>
                </w:p>
              </w:tc>
            </w:tr>
            <w:tr w:rsidR="003501F6" w:rsidRPr="003501F6" w14:paraId="773FDAA4" w14:textId="77777777" w:rsidTr="003501F6">
              <w:trPr>
                <w:tblCellSpacing w:w="15" w:type="dxa"/>
              </w:trPr>
              <w:tc>
                <w:tcPr>
                  <w:tcW w:w="2644" w:type="dxa"/>
                  <w:shd w:val="clear" w:color="auto" w:fill="FFFFFF"/>
                  <w:tcMar>
                    <w:top w:w="60" w:type="dxa"/>
                    <w:left w:w="0" w:type="dxa"/>
                    <w:bottom w:w="60" w:type="dxa"/>
                    <w:right w:w="450" w:type="dxa"/>
                  </w:tcMar>
                  <w:vAlign w:val="bottom"/>
                  <w:hideMark/>
                </w:tcPr>
                <w:p w14:paraId="1BEB5746" w14:textId="77777777" w:rsidR="003501F6" w:rsidRPr="003501F6" w:rsidRDefault="003501F6" w:rsidP="003501F6">
                  <w:pPr>
                    <w:shd w:val="clear" w:color="auto" w:fill="FFFFFF"/>
                    <w:ind w:left="97"/>
                    <w:rPr>
                      <w:rFonts w:ascii="Times New Roman" w:hAnsi="Times New Roman" w:cs="Times New Roman"/>
                      <w:b/>
                      <w:color w:val="000000"/>
                      <w:shd w:val="clear" w:color="auto" w:fill="FFFFFF"/>
                    </w:rPr>
                  </w:pPr>
                  <w:r w:rsidRPr="003501F6">
                    <w:rPr>
                      <w:rFonts w:ascii="Times New Roman" w:hAnsi="Times New Roman" w:cs="Times New Roman"/>
                      <w:b/>
                      <w:color w:val="000000"/>
                      <w:shd w:val="clear" w:color="auto" w:fill="FFFFFF"/>
                    </w:rPr>
                    <w:t>Підкатегорія</w:t>
                  </w:r>
                </w:p>
              </w:tc>
              <w:tc>
                <w:tcPr>
                  <w:tcW w:w="3390" w:type="dxa"/>
                  <w:shd w:val="clear" w:color="auto" w:fill="FFFFFF"/>
                  <w:tcMar>
                    <w:top w:w="60" w:type="dxa"/>
                    <w:left w:w="0" w:type="dxa"/>
                    <w:bottom w:w="60" w:type="dxa"/>
                    <w:right w:w="0" w:type="dxa"/>
                  </w:tcMar>
                  <w:vAlign w:val="center"/>
                  <w:hideMark/>
                </w:tcPr>
                <w:p w14:paraId="2E7FC89C" w14:textId="77777777" w:rsidR="003501F6" w:rsidRPr="003501F6" w:rsidRDefault="003501F6" w:rsidP="003501F6">
                  <w:pPr>
                    <w:shd w:val="clear" w:color="auto" w:fill="FFFFFF"/>
                    <w:ind w:left="117"/>
                    <w:rPr>
                      <w:rFonts w:ascii="Times New Roman" w:hAnsi="Times New Roman" w:cs="Times New Roman"/>
                      <w:b/>
                      <w:color w:val="000000"/>
                      <w:shd w:val="clear" w:color="auto" w:fill="FFFFFF"/>
                    </w:rPr>
                  </w:pPr>
                  <w:r w:rsidRPr="003501F6">
                    <w:rPr>
                      <w:rFonts w:ascii="Times New Roman" w:hAnsi="Times New Roman" w:cs="Times New Roman"/>
                      <w:b/>
                      <w:color w:val="000000"/>
                      <w:shd w:val="clear" w:color="auto" w:fill="FFFFFF"/>
                    </w:rPr>
                    <w:t>Кріплення для навушників</w:t>
                  </w:r>
                </w:p>
              </w:tc>
            </w:tr>
            <w:tr w:rsidR="003501F6" w:rsidRPr="003501F6" w14:paraId="0F11FABE" w14:textId="77777777" w:rsidTr="003501F6">
              <w:trPr>
                <w:tblCellSpacing w:w="15" w:type="dxa"/>
              </w:trPr>
              <w:tc>
                <w:tcPr>
                  <w:tcW w:w="2644" w:type="dxa"/>
                  <w:shd w:val="clear" w:color="auto" w:fill="FFFFFF"/>
                  <w:tcMar>
                    <w:top w:w="60" w:type="dxa"/>
                    <w:left w:w="0" w:type="dxa"/>
                    <w:bottom w:w="60" w:type="dxa"/>
                    <w:right w:w="450" w:type="dxa"/>
                  </w:tcMar>
                  <w:vAlign w:val="bottom"/>
                  <w:hideMark/>
                </w:tcPr>
                <w:p w14:paraId="67B3BAD7" w14:textId="77777777" w:rsidR="003501F6" w:rsidRPr="003501F6" w:rsidRDefault="003501F6" w:rsidP="003501F6">
                  <w:pPr>
                    <w:shd w:val="clear" w:color="auto" w:fill="FFFFFF"/>
                    <w:ind w:left="97"/>
                    <w:rPr>
                      <w:rFonts w:ascii="Times New Roman" w:hAnsi="Times New Roman" w:cs="Times New Roman"/>
                      <w:b/>
                      <w:color w:val="000000"/>
                      <w:shd w:val="clear" w:color="auto" w:fill="FFFFFF"/>
                    </w:rPr>
                  </w:pPr>
                  <w:r w:rsidRPr="003501F6">
                    <w:rPr>
                      <w:rFonts w:ascii="Times New Roman" w:hAnsi="Times New Roman" w:cs="Times New Roman"/>
                      <w:b/>
                      <w:color w:val="000000"/>
                      <w:shd w:val="clear" w:color="auto" w:fill="FFFFFF"/>
                    </w:rPr>
                    <w:t>Колір</w:t>
                  </w:r>
                </w:p>
              </w:tc>
              <w:tc>
                <w:tcPr>
                  <w:tcW w:w="3390" w:type="dxa"/>
                  <w:shd w:val="clear" w:color="auto" w:fill="FFFFFF"/>
                  <w:tcMar>
                    <w:top w:w="60" w:type="dxa"/>
                    <w:left w:w="0" w:type="dxa"/>
                    <w:bottom w:w="60" w:type="dxa"/>
                    <w:right w:w="0" w:type="dxa"/>
                  </w:tcMar>
                  <w:vAlign w:val="center"/>
                  <w:hideMark/>
                </w:tcPr>
                <w:p w14:paraId="7513AE48" w14:textId="77777777" w:rsidR="003501F6" w:rsidRPr="003501F6" w:rsidRDefault="003501F6" w:rsidP="003501F6">
                  <w:pPr>
                    <w:shd w:val="clear" w:color="auto" w:fill="FFFFFF"/>
                    <w:ind w:left="117"/>
                    <w:rPr>
                      <w:rFonts w:ascii="Times New Roman" w:hAnsi="Times New Roman" w:cs="Times New Roman"/>
                      <w:b/>
                      <w:color w:val="000000"/>
                      <w:shd w:val="clear" w:color="auto" w:fill="FFFFFF"/>
                    </w:rPr>
                  </w:pPr>
                  <w:r w:rsidRPr="003501F6">
                    <w:rPr>
                      <w:rFonts w:ascii="Times New Roman" w:hAnsi="Times New Roman" w:cs="Times New Roman"/>
                      <w:b/>
                      <w:color w:val="000000"/>
                      <w:shd w:val="clear" w:color="auto" w:fill="FFFFFF"/>
                    </w:rPr>
                    <w:t>Олива</w:t>
                  </w:r>
                </w:p>
              </w:tc>
            </w:tr>
            <w:tr w:rsidR="003501F6" w:rsidRPr="003501F6" w14:paraId="56479E30" w14:textId="77777777" w:rsidTr="003501F6">
              <w:trPr>
                <w:trHeight w:val="25"/>
                <w:tblCellSpacing w:w="15" w:type="dxa"/>
              </w:trPr>
              <w:tc>
                <w:tcPr>
                  <w:tcW w:w="2644" w:type="dxa"/>
                  <w:shd w:val="clear" w:color="auto" w:fill="FFFFFF"/>
                  <w:tcMar>
                    <w:top w:w="60" w:type="dxa"/>
                    <w:left w:w="0" w:type="dxa"/>
                    <w:bottom w:w="60" w:type="dxa"/>
                    <w:right w:w="450" w:type="dxa"/>
                  </w:tcMar>
                  <w:vAlign w:val="bottom"/>
                </w:tcPr>
                <w:p w14:paraId="3FCD04CB" w14:textId="77777777" w:rsidR="003501F6" w:rsidRPr="003501F6" w:rsidRDefault="003501F6" w:rsidP="003501F6">
                  <w:pPr>
                    <w:shd w:val="clear" w:color="auto" w:fill="FFFFFF"/>
                    <w:ind w:left="97"/>
                    <w:rPr>
                      <w:rFonts w:ascii="Times New Roman" w:hAnsi="Times New Roman" w:cs="Times New Roman"/>
                      <w:b/>
                      <w:color w:val="000000"/>
                      <w:shd w:val="clear" w:color="auto" w:fill="FFFFFF"/>
                    </w:rPr>
                  </w:pPr>
                  <w:r w:rsidRPr="003501F6">
                    <w:rPr>
                      <w:rFonts w:ascii="Times New Roman" w:hAnsi="Times New Roman" w:cs="Times New Roman"/>
                      <w:b/>
                      <w:color w:val="000000"/>
                      <w:shd w:val="clear" w:color="auto" w:fill="FFFFFF"/>
                    </w:rPr>
                    <w:t>Кількість</w:t>
                  </w:r>
                </w:p>
              </w:tc>
              <w:tc>
                <w:tcPr>
                  <w:tcW w:w="3390" w:type="dxa"/>
                  <w:shd w:val="clear" w:color="auto" w:fill="FFFFFF"/>
                  <w:tcMar>
                    <w:top w:w="60" w:type="dxa"/>
                    <w:left w:w="0" w:type="dxa"/>
                    <w:bottom w:w="60" w:type="dxa"/>
                    <w:right w:w="0" w:type="dxa"/>
                  </w:tcMar>
                  <w:vAlign w:val="center"/>
                </w:tcPr>
                <w:p w14:paraId="373DBB4F" w14:textId="77777777" w:rsidR="003501F6" w:rsidRPr="003501F6" w:rsidRDefault="003501F6" w:rsidP="003501F6">
                  <w:pPr>
                    <w:shd w:val="clear" w:color="auto" w:fill="FFFFFF"/>
                    <w:ind w:left="117"/>
                    <w:rPr>
                      <w:rFonts w:ascii="Times New Roman" w:hAnsi="Times New Roman" w:cs="Times New Roman"/>
                      <w:b/>
                      <w:color w:val="000000"/>
                      <w:shd w:val="clear" w:color="auto" w:fill="FFFFFF"/>
                    </w:rPr>
                  </w:pPr>
                  <w:r w:rsidRPr="003501F6">
                    <w:rPr>
                      <w:rFonts w:ascii="Times New Roman" w:hAnsi="Times New Roman" w:cs="Times New Roman"/>
                      <w:b/>
                      <w:color w:val="000000"/>
                      <w:shd w:val="clear" w:color="auto" w:fill="FFFFFF"/>
                    </w:rPr>
                    <w:t>175 шт</w:t>
                  </w:r>
                </w:p>
              </w:tc>
            </w:tr>
          </w:tbl>
          <w:p w14:paraId="2DAF0535" w14:textId="1DB2FDA0" w:rsidR="00997F3A" w:rsidRPr="003501F6" w:rsidRDefault="00997F3A" w:rsidP="005F4332">
            <w:pPr>
              <w:tabs>
                <w:tab w:val="left" w:pos="993"/>
              </w:tabs>
              <w:suppressAutoHyphens/>
              <w:rPr>
                <w:rFonts w:ascii="Times New Roman" w:hAnsi="Times New Roman" w:cs="Times New Roman"/>
                <w:b/>
                <w:color w:val="FF0000"/>
                <w:sz w:val="20"/>
                <w:szCs w:val="20"/>
                <w:lang w:eastAsia="ar-SA"/>
              </w:rPr>
            </w:pPr>
          </w:p>
        </w:tc>
      </w:tr>
      <w:tr w:rsidR="004B0BE3" w:rsidRPr="000C205A" w14:paraId="2DAF053C" w14:textId="77777777" w:rsidTr="003501F6">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2DC83A0A"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DE2704">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045ACA">
              <w:rPr>
                <w:rFonts w:ascii="Times New Roman" w:hAnsi="Times New Roman" w:cs="Times New Roman"/>
                <w:sz w:val="24"/>
                <w:szCs w:val="24"/>
              </w:rPr>
              <w:t>державного</w:t>
            </w:r>
            <w:r w:rsidR="00CE2BA3">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0"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1"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4"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0"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1"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4"/>
  </w:num>
  <w:num w:numId="4">
    <w:abstractNumId w:val="6"/>
  </w:num>
  <w:num w:numId="5">
    <w:abstractNumId w:val="7"/>
  </w:num>
  <w:num w:numId="6">
    <w:abstractNumId w:val="22"/>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9"/>
  </w:num>
  <w:num w:numId="11">
    <w:abstractNumId w:val="8"/>
  </w:num>
  <w:num w:numId="12">
    <w:abstractNumId w:val="24"/>
  </w:num>
  <w:num w:numId="13">
    <w:abstractNumId w:val="16"/>
  </w:num>
  <w:num w:numId="14">
    <w:abstractNumId w:val="9"/>
  </w:num>
  <w:num w:numId="15">
    <w:abstractNumId w:val="17"/>
  </w:num>
  <w:num w:numId="16">
    <w:abstractNumId w:val="12"/>
  </w:num>
  <w:num w:numId="17">
    <w:abstractNumId w:val="27"/>
  </w:num>
  <w:num w:numId="18">
    <w:abstractNumId w:val="28"/>
  </w:num>
  <w:num w:numId="19">
    <w:abstractNumId w:val="25"/>
  </w:num>
  <w:num w:numId="20">
    <w:abstractNumId w:val="5"/>
  </w:num>
  <w:num w:numId="21">
    <w:abstractNumId w:val="10"/>
  </w:num>
  <w:num w:numId="22">
    <w:abstractNumId w:val="3"/>
  </w:num>
  <w:num w:numId="23">
    <w:abstractNumId w:val="2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num>
  <w:num w:numId="27">
    <w:abstractNumId w:val="32"/>
  </w:num>
  <w:num w:numId="28">
    <w:abstractNumId w:val="20"/>
  </w:num>
  <w:num w:numId="29">
    <w:abstractNumId w:val="21"/>
  </w:num>
  <w:num w:numId="30">
    <w:abstractNumId w:val="31"/>
  </w:num>
  <w:num w:numId="31">
    <w:abstractNumId w:val="11"/>
  </w:num>
  <w:num w:numId="32">
    <w:abstractNumId w:val="13"/>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72C1A"/>
    <w:rsid w:val="00075004"/>
    <w:rsid w:val="0007739C"/>
    <w:rsid w:val="00081279"/>
    <w:rsid w:val="00082182"/>
    <w:rsid w:val="00082452"/>
    <w:rsid w:val="00084769"/>
    <w:rsid w:val="000855B8"/>
    <w:rsid w:val="0008693E"/>
    <w:rsid w:val="00090F14"/>
    <w:rsid w:val="000943A1"/>
    <w:rsid w:val="000947E7"/>
    <w:rsid w:val="00095628"/>
    <w:rsid w:val="000974E5"/>
    <w:rsid w:val="00097F07"/>
    <w:rsid w:val="000A14DC"/>
    <w:rsid w:val="000A26DD"/>
    <w:rsid w:val="000A76D7"/>
    <w:rsid w:val="000B0B2C"/>
    <w:rsid w:val="000B11D9"/>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A9F"/>
    <w:rsid w:val="000F07B2"/>
    <w:rsid w:val="000F2550"/>
    <w:rsid w:val="000F6685"/>
    <w:rsid w:val="000F7246"/>
    <w:rsid w:val="000F73C0"/>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44439"/>
    <w:rsid w:val="0015797E"/>
    <w:rsid w:val="00157D0C"/>
    <w:rsid w:val="001618FF"/>
    <w:rsid w:val="001645A8"/>
    <w:rsid w:val="001654CA"/>
    <w:rsid w:val="00165D6C"/>
    <w:rsid w:val="0016706C"/>
    <w:rsid w:val="00171A45"/>
    <w:rsid w:val="001735F5"/>
    <w:rsid w:val="001773B8"/>
    <w:rsid w:val="00183F7D"/>
    <w:rsid w:val="00184ABE"/>
    <w:rsid w:val="00184B62"/>
    <w:rsid w:val="00184FEB"/>
    <w:rsid w:val="00190A0C"/>
    <w:rsid w:val="00190E82"/>
    <w:rsid w:val="00191007"/>
    <w:rsid w:val="001927F6"/>
    <w:rsid w:val="0019684C"/>
    <w:rsid w:val="00196AB1"/>
    <w:rsid w:val="001A0C12"/>
    <w:rsid w:val="001A2E33"/>
    <w:rsid w:val="001B03D0"/>
    <w:rsid w:val="001B19CC"/>
    <w:rsid w:val="001B20B0"/>
    <w:rsid w:val="001B7A43"/>
    <w:rsid w:val="001C60C2"/>
    <w:rsid w:val="001C74D8"/>
    <w:rsid w:val="001C7DA5"/>
    <w:rsid w:val="001D281C"/>
    <w:rsid w:val="001D2C5E"/>
    <w:rsid w:val="001D490F"/>
    <w:rsid w:val="001D4D59"/>
    <w:rsid w:val="001D6768"/>
    <w:rsid w:val="001D7E98"/>
    <w:rsid w:val="001E1FAE"/>
    <w:rsid w:val="001E23B6"/>
    <w:rsid w:val="001E3295"/>
    <w:rsid w:val="001E5390"/>
    <w:rsid w:val="001F1065"/>
    <w:rsid w:val="001F28D8"/>
    <w:rsid w:val="001F57DF"/>
    <w:rsid w:val="001F6F17"/>
    <w:rsid w:val="001F6F97"/>
    <w:rsid w:val="00204E4D"/>
    <w:rsid w:val="00205806"/>
    <w:rsid w:val="002059DD"/>
    <w:rsid w:val="00206078"/>
    <w:rsid w:val="00206EAC"/>
    <w:rsid w:val="00210A6D"/>
    <w:rsid w:val="002151AB"/>
    <w:rsid w:val="002164D6"/>
    <w:rsid w:val="00220A4B"/>
    <w:rsid w:val="00222F50"/>
    <w:rsid w:val="00224555"/>
    <w:rsid w:val="00225632"/>
    <w:rsid w:val="0023417C"/>
    <w:rsid w:val="00234EC1"/>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86E"/>
    <w:rsid w:val="00267EC2"/>
    <w:rsid w:val="0028011D"/>
    <w:rsid w:val="0028154D"/>
    <w:rsid w:val="002821A7"/>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21E7"/>
    <w:rsid w:val="002F3327"/>
    <w:rsid w:val="002F39B4"/>
    <w:rsid w:val="002F3E3D"/>
    <w:rsid w:val="002F6853"/>
    <w:rsid w:val="00305BF2"/>
    <w:rsid w:val="00307461"/>
    <w:rsid w:val="00307920"/>
    <w:rsid w:val="003169BB"/>
    <w:rsid w:val="00317EA6"/>
    <w:rsid w:val="003204B4"/>
    <w:rsid w:val="00326C89"/>
    <w:rsid w:val="00331F76"/>
    <w:rsid w:val="003343EB"/>
    <w:rsid w:val="0033608B"/>
    <w:rsid w:val="00336FDB"/>
    <w:rsid w:val="00342959"/>
    <w:rsid w:val="0034497E"/>
    <w:rsid w:val="00344CBE"/>
    <w:rsid w:val="00345CC6"/>
    <w:rsid w:val="00350012"/>
    <w:rsid w:val="003501F6"/>
    <w:rsid w:val="00355E67"/>
    <w:rsid w:val="00361F9C"/>
    <w:rsid w:val="003639FA"/>
    <w:rsid w:val="003641BB"/>
    <w:rsid w:val="003648CA"/>
    <w:rsid w:val="00365BB7"/>
    <w:rsid w:val="00365E57"/>
    <w:rsid w:val="00371507"/>
    <w:rsid w:val="0037542E"/>
    <w:rsid w:val="0037639E"/>
    <w:rsid w:val="00382A3D"/>
    <w:rsid w:val="00384794"/>
    <w:rsid w:val="00387701"/>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0753B"/>
    <w:rsid w:val="00412E49"/>
    <w:rsid w:val="00415805"/>
    <w:rsid w:val="004167CB"/>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D7EC0"/>
    <w:rsid w:val="004E36FA"/>
    <w:rsid w:val="004E3ED1"/>
    <w:rsid w:val="004E3F2F"/>
    <w:rsid w:val="004E615E"/>
    <w:rsid w:val="004E66CF"/>
    <w:rsid w:val="004F16CD"/>
    <w:rsid w:val="004F3790"/>
    <w:rsid w:val="004F4B3D"/>
    <w:rsid w:val="004F546D"/>
    <w:rsid w:val="004F75DB"/>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284A"/>
    <w:rsid w:val="00544AF7"/>
    <w:rsid w:val="00545222"/>
    <w:rsid w:val="005500A4"/>
    <w:rsid w:val="00556922"/>
    <w:rsid w:val="00560A55"/>
    <w:rsid w:val="00561016"/>
    <w:rsid w:val="005662FC"/>
    <w:rsid w:val="0056710D"/>
    <w:rsid w:val="00572394"/>
    <w:rsid w:val="005749AF"/>
    <w:rsid w:val="00577E1E"/>
    <w:rsid w:val="00581152"/>
    <w:rsid w:val="00581E18"/>
    <w:rsid w:val="00582660"/>
    <w:rsid w:val="00582A50"/>
    <w:rsid w:val="005911E5"/>
    <w:rsid w:val="00592CE2"/>
    <w:rsid w:val="0059354A"/>
    <w:rsid w:val="00594F8B"/>
    <w:rsid w:val="00596E1B"/>
    <w:rsid w:val="005A1C44"/>
    <w:rsid w:val="005A31C2"/>
    <w:rsid w:val="005A4BB5"/>
    <w:rsid w:val="005A6887"/>
    <w:rsid w:val="005A729E"/>
    <w:rsid w:val="005B0309"/>
    <w:rsid w:val="005B268C"/>
    <w:rsid w:val="005B26A7"/>
    <w:rsid w:val="005C15A8"/>
    <w:rsid w:val="005C4DAB"/>
    <w:rsid w:val="005C6301"/>
    <w:rsid w:val="005C754C"/>
    <w:rsid w:val="005C7A46"/>
    <w:rsid w:val="005D3FC7"/>
    <w:rsid w:val="005D444C"/>
    <w:rsid w:val="005D76C3"/>
    <w:rsid w:val="005E220F"/>
    <w:rsid w:val="005E3EC1"/>
    <w:rsid w:val="005E42D4"/>
    <w:rsid w:val="005E4A92"/>
    <w:rsid w:val="005E6E2F"/>
    <w:rsid w:val="005F099C"/>
    <w:rsid w:val="005F4332"/>
    <w:rsid w:val="005F63B0"/>
    <w:rsid w:val="00602470"/>
    <w:rsid w:val="00603F86"/>
    <w:rsid w:val="00604BDD"/>
    <w:rsid w:val="006062CA"/>
    <w:rsid w:val="00606420"/>
    <w:rsid w:val="00616890"/>
    <w:rsid w:val="00621E57"/>
    <w:rsid w:val="00624DB6"/>
    <w:rsid w:val="00630A95"/>
    <w:rsid w:val="00631AE0"/>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632B"/>
    <w:rsid w:val="006670E7"/>
    <w:rsid w:val="006736F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B39"/>
    <w:rsid w:val="00857EF9"/>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7A35"/>
    <w:rsid w:val="0091361B"/>
    <w:rsid w:val="00913719"/>
    <w:rsid w:val="00916C2F"/>
    <w:rsid w:val="00921CC6"/>
    <w:rsid w:val="009224C0"/>
    <w:rsid w:val="00922C0D"/>
    <w:rsid w:val="009244BE"/>
    <w:rsid w:val="00924FDD"/>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43F9"/>
    <w:rsid w:val="00985067"/>
    <w:rsid w:val="00986526"/>
    <w:rsid w:val="00992E86"/>
    <w:rsid w:val="009948E8"/>
    <w:rsid w:val="00997F3A"/>
    <w:rsid w:val="009A6760"/>
    <w:rsid w:val="009B0071"/>
    <w:rsid w:val="009B1EF8"/>
    <w:rsid w:val="009B21C7"/>
    <w:rsid w:val="009B62C5"/>
    <w:rsid w:val="009C0610"/>
    <w:rsid w:val="009C4E44"/>
    <w:rsid w:val="009D08D2"/>
    <w:rsid w:val="009D14A1"/>
    <w:rsid w:val="009D1AB5"/>
    <w:rsid w:val="009D3478"/>
    <w:rsid w:val="009D35D5"/>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756"/>
    <w:rsid w:val="00B94302"/>
    <w:rsid w:val="00B95733"/>
    <w:rsid w:val="00B9610C"/>
    <w:rsid w:val="00BA061F"/>
    <w:rsid w:val="00BA33B4"/>
    <w:rsid w:val="00BA6429"/>
    <w:rsid w:val="00BA68F1"/>
    <w:rsid w:val="00BA7025"/>
    <w:rsid w:val="00BB0A50"/>
    <w:rsid w:val="00BB0F85"/>
    <w:rsid w:val="00BB2B92"/>
    <w:rsid w:val="00BC0E8C"/>
    <w:rsid w:val="00BC1F15"/>
    <w:rsid w:val="00BC7E81"/>
    <w:rsid w:val="00BD0880"/>
    <w:rsid w:val="00BD2124"/>
    <w:rsid w:val="00BD39C3"/>
    <w:rsid w:val="00BD4FE9"/>
    <w:rsid w:val="00BE029B"/>
    <w:rsid w:val="00BE3538"/>
    <w:rsid w:val="00BE3D64"/>
    <w:rsid w:val="00BE41EE"/>
    <w:rsid w:val="00BE4831"/>
    <w:rsid w:val="00BE7921"/>
    <w:rsid w:val="00BF648B"/>
    <w:rsid w:val="00C034DB"/>
    <w:rsid w:val="00C03D81"/>
    <w:rsid w:val="00C040C0"/>
    <w:rsid w:val="00C04863"/>
    <w:rsid w:val="00C07B55"/>
    <w:rsid w:val="00C119E8"/>
    <w:rsid w:val="00C1311D"/>
    <w:rsid w:val="00C13CC0"/>
    <w:rsid w:val="00C279C4"/>
    <w:rsid w:val="00C32327"/>
    <w:rsid w:val="00C34AFF"/>
    <w:rsid w:val="00C37D10"/>
    <w:rsid w:val="00C40A67"/>
    <w:rsid w:val="00C539E5"/>
    <w:rsid w:val="00C62728"/>
    <w:rsid w:val="00C6275D"/>
    <w:rsid w:val="00C703CE"/>
    <w:rsid w:val="00C70586"/>
    <w:rsid w:val="00C72B5B"/>
    <w:rsid w:val="00C8352B"/>
    <w:rsid w:val="00C84748"/>
    <w:rsid w:val="00C87132"/>
    <w:rsid w:val="00C87FB6"/>
    <w:rsid w:val="00C9330D"/>
    <w:rsid w:val="00C950A3"/>
    <w:rsid w:val="00C95921"/>
    <w:rsid w:val="00C970B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E016B"/>
    <w:rsid w:val="00CE053F"/>
    <w:rsid w:val="00CE2BA3"/>
    <w:rsid w:val="00CE5BE4"/>
    <w:rsid w:val="00CE729F"/>
    <w:rsid w:val="00CF1F04"/>
    <w:rsid w:val="00CF2755"/>
    <w:rsid w:val="00CF285D"/>
    <w:rsid w:val="00CF2CD2"/>
    <w:rsid w:val="00CF5D8F"/>
    <w:rsid w:val="00D00076"/>
    <w:rsid w:val="00D05050"/>
    <w:rsid w:val="00D067CA"/>
    <w:rsid w:val="00D1353B"/>
    <w:rsid w:val="00D13BB6"/>
    <w:rsid w:val="00D149FA"/>
    <w:rsid w:val="00D15E39"/>
    <w:rsid w:val="00D160ED"/>
    <w:rsid w:val="00D17FAF"/>
    <w:rsid w:val="00D203E5"/>
    <w:rsid w:val="00D22759"/>
    <w:rsid w:val="00D23DC4"/>
    <w:rsid w:val="00D34BB9"/>
    <w:rsid w:val="00D36EE7"/>
    <w:rsid w:val="00D37A37"/>
    <w:rsid w:val="00D41289"/>
    <w:rsid w:val="00D43121"/>
    <w:rsid w:val="00D458DD"/>
    <w:rsid w:val="00D46407"/>
    <w:rsid w:val="00D466C1"/>
    <w:rsid w:val="00D46BB0"/>
    <w:rsid w:val="00D5129B"/>
    <w:rsid w:val="00D51452"/>
    <w:rsid w:val="00D5257F"/>
    <w:rsid w:val="00D55BAB"/>
    <w:rsid w:val="00D57147"/>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193"/>
    <w:rsid w:val="00E80340"/>
    <w:rsid w:val="00E80668"/>
    <w:rsid w:val="00E81A33"/>
    <w:rsid w:val="00E82395"/>
    <w:rsid w:val="00E83B31"/>
    <w:rsid w:val="00E846E9"/>
    <w:rsid w:val="00E84CEF"/>
    <w:rsid w:val="00E87E82"/>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4EA7"/>
    <w:rsid w:val="00F3649C"/>
    <w:rsid w:val="00F41757"/>
    <w:rsid w:val="00F41921"/>
    <w:rsid w:val="00F42C94"/>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C2DC3"/>
    <w:rsid w:val="00FC690B"/>
    <w:rsid w:val="00FD33B5"/>
    <w:rsid w:val="00FD51C8"/>
    <w:rsid w:val="00FD5E1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2412</Words>
  <Characters>1376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2025-06-26T14:12:00Z</dcterms:created>
  <dcterms:modified xsi:type="dcterms:W3CDTF">2025-06-26T14:12:00Z</dcterms:modified>
</cp:coreProperties>
</file>