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4633C" w14:textId="1353F1EA" w:rsidR="001D7E98" w:rsidRDefault="00B00F84"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r>
        <w:rPr>
          <w:rStyle w:val="a9"/>
          <w:rFonts w:ascii="ProbaPro" w:hAnsi="ProbaPro"/>
          <w:color w:val="0056B3"/>
          <w:sz w:val="33"/>
          <w:szCs w:val="33"/>
          <w:bdr w:val="none" w:sz="0" w:space="0" w:color="auto" w:frame="1"/>
          <w:shd w:val="clear" w:color="auto" w:fill="FFFFFF"/>
        </w:rPr>
        <w:fldChar w:fldCharType="end"/>
      </w:r>
      <w:r w:rsidR="00FA19B5">
        <w:rPr>
          <w:rStyle w:val="a9"/>
          <w:rFonts w:ascii="ProbaPro" w:hAnsi="ProbaPro"/>
          <w:color w:val="0056B3"/>
          <w:sz w:val="33"/>
          <w:szCs w:val="33"/>
          <w:bdr w:val="none" w:sz="0" w:space="0" w:color="auto" w:frame="1"/>
          <w:shd w:val="clear" w:color="auto" w:fill="FFFFFF"/>
          <w:lang w:val="en-US"/>
        </w:rPr>
        <w:t xml:space="preserve"> </w:t>
      </w:r>
      <w:r w:rsidR="00307461">
        <w:rPr>
          <w:rStyle w:val="a9"/>
          <w:rFonts w:ascii="ProbaPro" w:hAnsi="ProbaPro"/>
          <w:color w:val="0056B3"/>
          <w:sz w:val="33"/>
          <w:szCs w:val="33"/>
          <w:bdr w:val="none" w:sz="0" w:space="0" w:color="auto" w:frame="1"/>
          <w:shd w:val="clear" w:color="auto" w:fill="FFFFFF"/>
        </w:rPr>
        <w:t>03</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307461">
        <w:rPr>
          <w:rStyle w:val="a9"/>
          <w:rFonts w:ascii="ProbaPro" w:hAnsi="ProbaPro"/>
          <w:color w:val="0056B3"/>
          <w:sz w:val="33"/>
          <w:szCs w:val="33"/>
          <w:bdr w:val="none" w:sz="0" w:space="0" w:color="auto" w:frame="1"/>
          <w:shd w:val="clear" w:color="auto" w:fill="FFFFFF"/>
        </w:rPr>
        <w:t>6</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403FFC48"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5E6E2F" w:rsidRPr="005E6E2F">
        <w:rPr>
          <w:color w:val="2E74B5" w:themeColor="accent1" w:themeShade="BF"/>
          <w:sz w:val="32"/>
          <w:szCs w:val="32"/>
        </w:rPr>
        <w:t xml:space="preserve"> </w:t>
      </w:r>
      <w:r w:rsidR="00415805" w:rsidRPr="00415805">
        <w:rPr>
          <w:color w:val="2E74B5" w:themeColor="accent1" w:themeShade="BF"/>
          <w:sz w:val="32"/>
          <w:szCs w:val="32"/>
        </w:rPr>
        <w:t xml:space="preserve"> «</w:t>
      </w:r>
      <w:r w:rsidR="00307461" w:rsidRPr="00307461">
        <w:rPr>
          <w:color w:val="2E74B5" w:themeColor="accent1" w:themeShade="BF"/>
          <w:sz w:val="32"/>
          <w:szCs w:val="32"/>
        </w:rPr>
        <w:t>Автоматизовані робочі місця</w:t>
      </w:r>
      <w:r w:rsidR="002E3419" w:rsidRPr="002E3419">
        <w:rPr>
          <w:color w:val="2E74B5" w:themeColor="accent1" w:themeShade="BF"/>
          <w:sz w:val="32"/>
          <w:szCs w:val="32"/>
        </w:rPr>
        <w:t>»</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344" w:type="dxa"/>
        <w:jc w:val="center"/>
        <w:tblLayout w:type="fixed"/>
        <w:tblLook w:val="04A0" w:firstRow="1" w:lastRow="0" w:firstColumn="1" w:lastColumn="0" w:noHBand="0" w:noVBand="1"/>
      </w:tblPr>
      <w:tblGrid>
        <w:gridCol w:w="704"/>
        <w:gridCol w:w="2410"/>
        <w:gridCol w:w="7230"/>
      </w:tblGrid>
      <w:tr w:rsidR="00D13BB6" w:rsidRPr="00B90AC7" w14:paraId="2DAF051F" w14:textId="77777777" w:rsidTr="00BB0A50">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410"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230" w:type="dxa"/>
            <w:vAlign w:val="center"/>
          </w:tcPr>
          <w:p w14:paraId="2DAF051E" w14:textId="0C529DA3" w:rsidR="00D13BB6" w:rsidRPr="00F623E2" w:rsidRDefault="00307461" w:rsidP="006062CA">
            <w:pPr>
              <w:rPr>
                <w:rFonts w:ascii="Times New Roman" w:hAnsi="Times New Roman" w:cs="Times New Roman"/>
                <w:sz w:val="24"/>
                <w:szCs w:val="24"/>
              </w:rPr>
            </w:pPr>
            <w:r w:rsidRPr="00307461">
              <w:rPr>
                <w:rFonts w:ascii="Times New Roman" w:hAnsi="Times New Roman" w:cs="Times New Roman"/>
                <w:sz w:val="24"/>
                <w:szCs w:val="24"/>
              </w:rPr>
              <w:t>30210000-4 Машини для обробки даних (апаратна частина) «Автоматизовані робочі місця» (30214000-2)</w:t>
            </w:r>
          </w:p>
        </w:tc>
      </w:tr>
      <w:tr w:rsidR="00D13BB6" w:rsidRPr="00B90AC7" w14:paraId="2DAF0523" w14:textId="77777777" w:rsidTr="00BB0A50">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410"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230" w:type="dxa"/>
            <w:vAlign w:val="center"/>
          </w:tcPr>
          <w:p w14:paraId="2DAF0522" w14:textId="4B11343E" w:rsidR="00D13BB6" w:rsidRPr="00891149" w:rsidRDefault="002E3419" w:rsidP="00F95D81">
            <w:pPr>
              <w:ind w:right="177"/>
              <w:rPr>
                <w:rFonts w:ascii="Times New Roman" w:hAnsi="Times New Roman" w:cs="Times New Roman"/>
                <w:sz w:val="24"/>
                <w:szCs w:val="24"/>
              </w:rPr>
            </w:pPr>
            <w:r w:rsidRPr="002E3419">
              <w:rPr>
                <w:rFonts w:ascii="Times New Roman" w:hAnsi="Times New Roman" w:cs="Times New Roman"/>
                <w:color w:val="333333"/>
                <w:sz w:val="24"/>
                <w:szCs w:val="24"/>
                <w:shd w:val="clear" w:color="auto" w:fill="FFFFFF"/>
              </w:rPr>
              <w:t xml:space="preserve">ID: </w:t>
            </w:r>
            <w:r w:rsidR="000456E2" w:rsidRPr="000456E2">
              <w:rPr>
                <w:rFonts w:ascii="Times New Roman" w:hAnsi="Times New Roman" w:cs="Times New Roman"/>
                <w:color w:val="333333"/>
                <w:sz w:val="24"/>
                <w:szCs w:val="24"/>
                <w:shd w:val="clear" w:color="auto" w:fill="FFFFFF"/>
              </w:rPr>
              <w:t>UA-2025-06-03-011406-a</w:t>
            </w:r>
          </w:p>
        </w:tc>
      </w:tr>
      <w:tr w:rsidR="00D13BB6" w:rsidRPr="00B90AC7" w14:paraId="2DAF0527" w14:textId="77777777" w:rsidTr="00BB0A50">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410"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230" w:type="dxa"/>
            <w:vAlign w:val="center"/>
          </w:tcPr>
          <w:p w14:paraId="2DAF0526" w14:textId="6BE64B67" w:rsidR="00D13BB6" w:rsidRPr="00891149" w:rsidRDefault="00E87E82" w:rsidP="00EE1FE9">
            <w:pPr>
              <w:rPr>
                <w:rFonts w:ascii="Times New Roman" w:hAnsi="Times New Roman" w:cs="Times New Roman"/>
                <w:sz w:val="24"/>
                <w:szCs w:val="24"/>
              </w:rPr>
            </w:pPr>
            <w:r>
              <w:rPr>
                <w:rFonts w:ascii="Times New Roman" w:hAnsi="Times New Roman" w:cs="Times New Roman"/>
                <w:sz w:val="24"/>
                <w:szCs w:val="24"/>
              </w:rPr>
              <w:t>Відкриті торги з особливостями</w:t>
            </w:r>
          </w:p>
        </w:tc>
      </w:tr>
      <w:tr w:rsidR="00D13BB6" w:rsidRPr="00B90AC7" w14:paraId="2DAF052B" w14:textId="77777777" w:rsidTr="00BB0A50">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410"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230" w:type="dxa"/>
            <w:vAlign w:val="center"/>
          </w:tcPr>
          <w:p w14:paraId="2DAF052A" w14:textId="0BDD8862" w:rsidR="00D13BB6" w:rsidRPr="00891149" w:rsidRDefault="000456E2" w:rsidP="00C13CC0">
            <w:pPr>
              <w:rPr>
                <w:rFonts w:ascii="Times New Roman" w:hAnsi="Times New Roman" w:cs="Times New Roman"/>
                <w:sz w:val="24"/>
                <w:szCs w:val="24"/>
              </w:rPr>
            </w:pPr>
            <w:r w:rsidRPr="000456E2">
              <w:rPr>
                <w:rFonts w:ascii="Times New Roman" w:hAnsi="Times New Roman" w:cs="Times New Roman"/>
                <w:sz w:val="24"/>
                <w:szCs w:val="24"/>
                <w:bdr w:val="none" w:sz="0" w:space="0" w:color="auto" w:frame="1"/>
                <w:shd w:val="clear" w:color="auto" w:fill="FFFFFF"/>
              </w:rPr>
              <w:t>480</w:t>
            </w:r>
            <w:r>
              <w:rPr>
                <w:rFonts w:ascii="Times New Roman" w:hAnsi="Times New Roman" w:cs="Times New Roman"/>
                <w:sz w:val="24"/>
                <w:szCs w:val="24"/>
                <w:bdr w:val="none" w:sz="0" w:space="0" w:color="auto" w:frame="1"/>
                <w:shd w:val="clear" w:color="auto" w:fill="FFFFFF"/>
              </w:rPr>
              <w:t> </w:t>
            </w:r>
            <w:r w:rsidRPr="000456E2">
              <w:rPr>
                <w:rFonts w:ascii="Times New Roman" w:hAnsi="Times New Roman" w:cs="Times New Roman"/>
                <w:sz w:val="24"/>
                <w:szCs w:val="24"/>
                <w:bdr w:val="none" w:sz="0" w:space="0" w:color="auto" w:frame="1"/>
                <w:shd w:val="clear" w:color="auto" w:fill="FFFFFF"/>
              </w:rPr>
              <w:t>000</w:t>
            </w:r>
            <w:r>
              <w:rPr>
                <w:rFonts w:ascii="Times New Roman" w:hAnsi="Times New Roman" w:cs="Times New Roman"/>
                <w:sz w:val="24"/>
                <w:szCs w:val="24"/>
                <w:bdr w:val="none" w:sz="0" w:space="0" w:color="auto" w:frame="1"/>
                <w:shd w:val="clear" w:color="auto" w:fill="FFFFFF"/>
              </w:rPr>
              <w:t xml:space="preserve">,00 </w:t>
            </w:r>
            <w:r w:rsidR="008D6F87" w:rsidRPr="00891149">
              <w:rPr>
                <w:rFonts w:ascii="Times New Roman" w:hAnsi="Times New Roman" w:cs="Times New Roman"/>
                <w:sz w:val="24"/>
                <w:szCs w:val="24"/>
              </w:rPr>
              <w:t>грн</w:t>
            </w:r>
          </w:p>
        </w:tc>
      </w:tr>
      <w:tr w:rsidR="004B0BE3" w:rsidRPr="000C205A" w14:paraId="2DAF0536" w14:textId="77777777" w:rsidTr="00BB0A50">
        <w:trPr>
          <w:trHeight w:val="5389"/>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410"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7230" w:type="dxa"/>
            <w:vAlign w:val="center"/>
          </w:tcPr>
          <w:p w14:paraId="6CAC8392" w14:textId="77777777" w:rsidR="00D203E5" w:rsidRPr="00BB0A50" w:rsidRDefault="00D203E5" w:rsidP="00D203E5">
            <w:pPr>
              <w:numPr>
                <w:ilvl w:val="0"/>
                <w:numId w:val="2"/>
              </w:numPr>
              <w:ind w:left="177" w:hanging="142"/>
              <w:jc w:val="both"/>
              <w:rPr>
                <w:rStyle w:val="af"/>
                <w:rFonts w:ascii="Times New Roman" w:hAnsi="Times New Roman" w:cs="Times New Roman"/>
                <w:i w:val="0"/>
                <w:iCs w:val="0"/>
                <w:color w:val="000000"/>
                <w:sz w:val="20"/>
                <w:szCs w:val="20"/>
              </w:rPr>
            </w:pPr>
            <w:r w:rsidRPr="00BB0A50">
              <w:rPr>
                <w:rStyle w:val="af"/>
                <w:rFonts w:ascii="Times New Roman" w:hAnsi="Times New Roman" w:cs="Times New Roman"/>
                <w:i w:val="0"/>
                <w:iCs w:val="0"/>
                <w:color w:val="000000"/>
                <w:sz w:val="20"/>
                <w:szCs w:val="20"/>
              </w:rPr>
              <w:t>Товар має бути новим, таким, що не був у використанні, постачатися у передбаченому виробником комплекті, бути зібраним та протестованим Учасником.</w:t>
            </w:r>
          </w:p>
          <w:p w14:paraId="314059C9" w14:textId="77777777" w:rsidR="00D203E5" w:rsidRPr="00BB0A50" w:rsidRDefault="00D203E5" w:rsidP="00D203E5">
            <w:pPr>
              <w:numPr>
                <w:ilvl w:val="0"/>
                <w:numId w:val="2"/>
              </w:numPr>
              <w:ind w:left="177" w:hanging="142"/>
              <w:jc w:val="both"/>
              <w:rPr>
                <w:rStyle w:val="af"/>
                <w:rFonts w:ascii="Times New Roman" w:hAnsi="Times New Roman" w:cs="Times New Roman"/>
                <w:i w:val="0"/>
                <w:iCs w:val="0"/>
                <w:color w:val="000000"/>
                <w:sz w:val="20"/>
                <w:szCs w:val="20"/>
              </w:rPr>
            </w:pPr>
            <w:r w:rsidRPr="00BB0A50">
              <w:rPr>
                <w:rStyle w:val="af"/>
                <w:rFonts w:ascii="Times New Roman" w:hAnsi="Times New Roman" w:cs="Times New Roman"/>
                <w:i w:val="0"/>
                <w:iCs w:val="0"/>
                <w:color w:val="000000"/>
                <w:sz w:val="20"/>
                <w:szCs w:val="20"/>
              </w:rPr>
              <w:t>Усі коробки від комплектуючих, гарантійні листи виробників, інструкції, запасні частини, кабелі, інструменти чи інше, що передбачене виробниками у комплекті поставки комплектуючих, які були використані Учасником під час зборки та тестування товару, разом з товаром мають бути передані Замовнику Учасником.</w:t>
            </w:r>
          </w:p>
          <w:p w14:paraId="0CC138E2" w14:textId="77777777" w:rsidR="00D203E5" w:rsidRPr="00BB0A50" w:rsidRDefault="00D203E5" w:rsidP="00D203E5">
            <w:pPr>
              <w:numPr>
                <w:ilvl w:val="0"/>
                <w:numId w:val="2"/>
              </w:numPr>
              <w:ind w:left="177" w:hanging="142"/>
              <w:jc w:val="both"/>
              <w:rPr>
                <w:rStyle w:val="af"/>
                <w:rFonts w:ascii="Times New Roman" w:hAnsi="Times New Roman" w:cs="Times New Roman"/>
                <w:i w:val="0"/>
                <w:iCs w:val="0"/>
                <w:color w:val="000000"/>
                <w:sz w:val="20"/>
                <w:szCs w:val="20"/>
              </w:rPr>
            </w:pPr>
            <w:r w:rsidRPr="00BB0A50">
              <w:rPr>
                <w:rStyle w:val="af"/>
                <w:rFonts w:ascii="Times New Roman" w:hAnsi="Times New Roman" w:cs="Times New Roman"/>
                <w:i w:val="0"/>
                <w:iCs w:val="0"/>
                <w:color w:val="000000"/>
                <w:sz w:val="20"/>
                <w:szCs w:val="20"/>
              </w:rPr>
              <w:t>Тара та упаковка - виробника, яка гарантує цілісність і повне збереження обладнання. Ціна пропозиції включає вартість тари та упаковки. Тара – безповоротна.</w:t>
            </w:r>
          </w:p>
          <w:p w14:paraId="6BAFE6CD" w14:textId="77777777" w:rsidR="00D203E5" w:rsidRPr="00BB0A50" w:rsidRDefault="00D203E5" w:rsidP="00D203E5">
            <w:pPr>
              <w:numPr>
                <w:ilvl w:val="0"/>
                <w:numId w:val="2"/>
              </w:numPr>
              <w:ind w:left="177" w:hanging="142"/>
              <w:jc w:val="both"/>
              <w:rPr>
                <w:rStyle w:val="af"/>
                <w:rFonts w:ascii="Times New Roman" w:hAnsi="Times New Roman" w:cs="Times New Roman"/>
                <w:i w:val="0"/>
                <w:iCs w:val="0"/>
                <w:color w:val="000000"/>
                <w:sz w:val="20"/>
                <w:szCs w:val="20"/>
              </w:rPr>
            </w:pPr>
            <w:r w:rsidRPr="00BB0A50">
              <w:rPr>
                <w:rStyle w:val="af"/>
                <w:rFonts w:ascii="Times New Roman" w:hAnsi="Times New Roman" w:cs="Times New Roman"/>
                <w:i w:val="0"/>
                <w:iCs w:val="0"/>
                <w:color w:val="000000"/>
                <w:sz w:val="20"/>
                <w:szCs w:val="20"/>
              </w:rPr>
              <w:t xml:space="preserve">Якість товару повинна відповідати всім нормам, стандартам, технічним умовам та правилам, встановленим чинним законодавством України для товарів цього виду. </w:t>
            </w:r>
            <w:r w:rsidRPr="00BB0A50">
              <w:rPr>
                <w:rFonts w:ascii="Times New Roman" w:hAnsi="Times New Roman" w:cs="Times New Roman"/>
                <w:i/>
                <w:iCs/>
                <w:color w:val="000000"/>
                <w:sz w:val="20"/>
                <w:szCs w:val="20"/>
                <w:lang w:eastAsia="uk-UA"/>
              </w:rPr>
              <w:t>Продавець відповідає за якість поставленої продукції.</w:t>
            </w:r>
          </w:p>
          <w:p w14:paraId="56364939" w14:textId="77777777" w:rsidR="00D203E5" w:rsidRPr="00BB0A50" w:rsidRDefault="00D203E5" w:rsidP="00D203E5">
            <w:pPr>
              <w:numPr>
                <w:ilvl w:val="0"/>
                <w:numId w:val="2"/>
              </w:numPr>
              <w:ind w:left="177" w:hanging="142"/>
              <w:jc w:val="both"/>
              <w:rPr>
                <w:rStyle w:val="af"/>
                <w:rFonts w:ascii="Times New Roman" w:hAnsi="Times New Roman" w:cs="Times New Roman"/>
                <w:i w:val="0"/>
                <w:iCs w:val="0"/>
                <w:color w:val="000000"/>
                <w:sz w:val="20"/>
                <w:szCs w:val="20"/>
              </w:rPr>
            </w:pPr>
            <w:r w:rsidRPr="00BB0A50">
              <w:rPr>
                <w:rStyle w:val="af"/>
                <w:rFonts w:ascii="Times New Roman" w:hAnsi="Times New Roman" w:cs="Times New Roman"/>
                <w:i w:val="0"/>
                <w:iCs w:val="0"/>
                <w:color w:val="000000"/>
                <w:sz w:val="20"/>
                <w:szCs w:val="20"/>
              </w:rPr>
              <w:t>Учасник самостійно забезпечує взаємодію з виробником або його сервісними центрами щодо питань гарантійного обслуговування, ремонту або заміни товару протягом усього гарантійного терміну.</w:t>
            </w:r>
          </w:p>
          <w:p w14:paraId="7BA3E832" w14:textId="77777777" w:rsidR="00D203E5" w:rsidRPr="00BB0A50" w:rsidRDefault="00D203E5" w:rsidP="00D203E5">
            <w:pPr>
              <w:numPr>
                <w:ilvl w:val="0"/>
                <w:numId w:val="2"/>
              </w:numPr>
              <w:ind w:left="177" w:hanging="142"/>
              <w:jc w:val="both"/>
              <w:rPr>
                <w:rFonts w:ascii="Times New Roman" w:hAnsi="Times New Roman" w:cs="Times New Roman"/>
                <w:i/>
                <w:iCs/>
                <w:sz w:val="20"/>
                <w:szCs w:val="20"/>
              </w:rPr>
            </w:pPr>
            <w:r w:rsidRPr="00BB0A50">
              <w:rPr>
                <w:rStyle w:val="af"/>
                <w:rFonts w:ascii="Times New Roman" w:hAnsi="Times New Roman" w:cs="Times New Roman"/>
                <w:i w:val="0"/>
                <w:iCs w:val="0"/>
                <w:color w:val="000000"/>
                <w:sz w:val="20"/>
                <w:szCs w:val="20"/>
              </w:rPr>
              <w:t>Доставка товару на ремонт та з ремонту здійснюється силами та за рахунок Учасника. Транспортні чи інші витрати Учасника пов’язані з гарантійним обслуговуванням не оплачуються Замовником і здійснюються за рахунок Учасника.</w:t>
            </w:r>
          </w:p>
          <w:p w14:paraId="1C7147C6" w14:textId="2773D5C4" w:rsidR="007F143E" w:rsidRPr="00BB0A50" w:rsidRDefault="007F143E" w:rsidP="00D203E5">
            <w:pPr>
              <w:ind w:left="177" w:hanging="142"/>
              <w:jc w:val="both"/>
              <w:rPr>
                <w:rFonts w:ascii="Times New Roman" w:hAnsi="Times New Roman" w:cs="Times New Roman"/>
                <w:b/>
                <w:i/>
                <w:iCs/>
                <w:color w:val="000000"/>
                <w:sz w:val="20"/>
                <w:szCs w:val="20"/>
                <w:shd w:val="clear" w:color="auto" w:fill="FFFFFF"/>
              </w:rPr>
            </w:pPr>
          </w:p>
          <w:tbl>
            <w:tblPr>
              <w:tblW w:w="6713" w:type="dxa"/>
              <w:jc w:val="center"/>
              <w:tblLayout w:type="fixed"/>
              <w:tblLook w:val="04A0" w:firstRow="1" w:lastRow="0" w:firstColumn="1" w:lastColumn="0" w:noHBand="0" w:noVBand="1"/>
            </w:tblPr>
            <w:tblGrid>
              <w:gridCol w:w="2310"/>
              <w:gridCol w:w="4395"/>
              <w:gridCol w:w="8"/>
            </w:tblGrid>
            <w:tr w:rsidR="00BB0A50" w:rsidRPr="00BB0A50" w14:paraId="2F45FCAE" w14:textId="77777777" w:rsidTr="00BB0A50">
              <w:trPr>
                <w:cantSplit/>
                <w:trHeight w:val="621"/>
                <w:jc w:val="center"/>
              </w:trPr>
              <w:tc>
                <w:tcPr>
                  <w:tcW w:w="6713" w:type="dxa"/>
                  <w:gridSpan w:val="3"/>
                  <w:tcBorders>
                    <w:top w:val="single" w:sz="8" w:space="0" w:color="000000"/>
                    <w:left w:val="single" w:sz="8" w:space="0" w:color="000000"/>
                    <w:bottom w:val="single" w:sz="4" w:space="0" w:color="000000"/>
                    <w:right w:val="single" w:sz="8" w:space="0" w:color="000000"/>
                  </w:tcBorders>
                  <w:vAlign w:val="center"/>
                  <w:hideMark/>
                </w:tcPr>
                <w:p w14:paraId="31A2027B" w14:textId="77777777" w:rsidR="00BB0A50" w:rsidRPr="00BB0A50" w:rsidRDefault="00BB0A50" w:rsidP="00BB0A50">
                  <w:pPr>
                    <w:widowControl w:val="0"/>
                    <w:spacing w:line="256" w:lineRule="auto"/>
                    <w:jc w:val="center"/>
                    <w:rPr>
                      <w:rFonts w:ascii="Times New Roman" w:hAnsi="Times New Roman" w:cs="Times New Roman"/>
                      <w:kern w:val="2"/>
                      <w:sz w:val="20"/>
                      <w:szCs w:val="20"/>
                      <w14:ligatures w14:val="standardContextual"/>
                    </w:rPr>
                  </w:pPr>
                  <w:r w:rsidRPr="00BB0A50">
                    <w:rPr>
                      <w:rFonts w:ascii="Times New Roman" w:hAnsi="Times New Roman" w:cs="Times New Roman"/>
                      <w:b/>
                      <w:kern w:val="2"/>
                      <w:sz w:val="20"/>
                      <w:szCs w:val="20"/>
                      <w14:ligatures w14:val="standardContextual"/>
                    </w:rPr>
                    <w:t>Автоматизоване робоче місце (у складі: системний блок, монітор, комплект клавіатури та мишки, операційна система)</w:t>
                  </w:r>
                  <w:r w:rsidRPr="00BB0A50">
                    <w:rPr>
                      <w:rFonts w:ascii="Times New Roman" w:hAnsi="Times New Roman" w:cs="Times New Roman"/>
                      <w:b/>
                      <w:kern w:val="2"/>
                      <w:sz w:val="20"/>
                      <w:szCs w:val="20"/>
                      <w:lang w:val="ru-RU"/>
                      <w14:ligatures w14:val="standardContextual"/>
                    </w:rPr>
                    <w:t>,</w:t>
                  </w:r>
                  <w:r w:rsidRPr="00BB0A50">
                    <w:rPr>
                      <w:rFonts w:ascii="Times New Roman" w:hAnsi="Times New Roman" w:cs="Times New Roman"/>
                      <w:b/>
                      <w:kern w:val="2"/>
                      <w:sz w:val="20"/>
                      <w:szCs w:val="20"/>
                      <w14:ligatures w14:val="standardContextual"/>
                    </w:rPr>
                    <w:t xml:space="preserve"> у кількості –  </w:t>
                  </w:r>
                  <w:r w:rsidRPr="00BB0A50">
                    <w:rPr>
                      <w:rFonts w:ascii="Times New Roman" w:hAnsi="Times New Roman" w:cs="Times New Roman"/>
                      <w:b/>
                      <w:kern w:val="2"/>
                      <w:sz w:val="20"/>
                      <w:szCs w:val="20"/>
                      <w:lang w:val="ru-RU"/>
                      <w14:ligatures w14:val="standardContextual"/>
                    </w:rPr>
                    <w:t>16</w:t>
                  </w:r>
                  <w:r w:rsidRPr="00BB0A50">
                    <w:rPr>
                      <w:rFonts w:ascii="Times New Roman" w:hAnsi="Times New Roman" w:cs="Times New Roman"/>
                      <w:b/>
                      <w:kern w:val="2"/>
                      <w:sz w:val="20"/>
                      <w:szCs w:val="20"/>
                      <w14:ligatures w14:val="standardContextual"/>
                    </w:rPr>
                    <w:t xml:space="preserve"> шт.</w:t>
                  </w:r>
                </w:p>
              </w:tc>
            </w:tr>
            <w:tr w:rsidR="00BB0A50" w:rsidRPr="00BB0A50" w14:paraId="0A2F329E" w14:textId="77777777" w:rsidTr="00BB0A50">
              <w:trPr>
                <w:cantSplit/>
                <w:trHeight w:val="190"/>
                <w:jc w:val="center"/>
              </w:trPr>
              <w:tc>
                <w:tcPr>
                  <w:tcW w:w="6713" w:type="dxa"/>
                  <w:gridSpan w:val="3"/>
                  <w:tcBorders>
                    <w:top w:val="single" w:sz="4" w:space="0" w:color="000000"/>
                    <w:left w:val="single" w:sz="8" w:space="0" w:color="000000"/>
                    <w:bottom w:val="single" w:sz="8" w:space="0" w:color="000000"/>
                    <w:right w:val="single" w:sz="8" w:space="0" w:color="000000"/>
                  </w:tcBorders>
                  <w:hideMark/>
                </w:tcPr>
                <w:p w14:paraId="2AFB6A71" w14:textId="77777777" w:rsidR="00BB0A50" w:rsidRPr="00BB0A50" w:rsidRDefault="00BB0A50" w:rsidP="00BB0A50">
                  <w:pPr>
                    <w:widowControl w:val="0"/>
                    <w:spacing w:line="256" w:lineRule="auto"/>
                    <w:jc w:val="center"/>
                    <w:rPr>
                      <w:rFonts w:ascii="Times New Roman" w:hAnsi="Times New Roman" w:cs="Times New Roman"/>
                      <w:kern w:val="2"/>
                      <w:sz w:val="20"/>
                      <w:szCs w:val="20"/>
                      <w14:ligatures w14:val="standardContextual"/>
                    </w:rPr>
                  </w:pPr>
                  <w:r w:rsidRPr="00BB0A50">
                    <w:rPr>
                      <w:rFonts w:ascii="Times New Roman" w:hAnsi="Times New Roman" w:cs="Times New Roman"/>
                      <w:b/>
                      <w:kern w:val="2"/>
                      <w:sz w:val="20"/>
                      <w:szCs w:val="20"/>
                      <w14:ligatures w14:val="standardContextual"/>
                    </w:rPr>
                    <w:t>Системний блок – 1 шт</w:t>
                  </w:r>
                </w:p>
              </w:tc>
            </w:tr>
            <w:tr w:rsidR="00BB0A50" w:rsidRPr="00BB0A50" w14:paraId="38F2505C" w14:textId="77777777" w:rsidTr="00BB0A50">
              <w:trPr>
                <w:gridAfter w:val="1"/>
                <w:wAfter w:w="8" w:type="dxa"/>
                <w:cantSplit/>
                <w:trHeight w:val="240"/>
                <w:jc w:val="center"/>
              </w:trPr>
              <w:tc>
                <w:tcPr>
                  <w:tcW w:w="2310" w:type="dxa"/>
                  <w:vMerge w:val="restart"/>
                  <w:tcBorders>
                    <w:top w:val="nil"/>
                    <w:left w:val="single" w:sz="8" w:space="0" w:color="000000"/>
                    <w:bottom w:val="single" w:sz="8" w:space="0" w:color="000000"/>
                    <w:right w:val="single" w:sz="8" w:space="0" w:color="000000"/>
                  </w:tcBorders>
                  <w:hideMark/>
                </w:tcPr>
                <w:p w14:paraId="4FB58867" w14:textId="77777777" w:rsidR="00BB0A50" w:rsidRPr="00BB0A50" w:rsidRDefault="00BB0A50" w:rsidP="00BB0A50">
                  <w:pPr>
                    <w:widowControl w:val="0"/>
                    <w:spacing w:line="256" w:lineRule="auto"/>
                    <w:rPr>
                      <w:rFonts w:ascii="Times New Roman" w:hAnsi="Times New Roman" w:cs="Times New Roman"/>
                      <w:b/>
                      <w:bCs/>
                      <w:kern w:val="2"/>
                      <w:sz w:val="20"/>
                      <w:szCs w:val="20"/>
                      <w14:ligatures w14:val="standardContextual"/>
                    </w:rPr>
                  </w:pPr>
                  <w:r w:rsidRPr="00BB0A50">
                    <w:rPr>
                      <w:rFonts w:ascii="Times New Roman" w:hAnsi="Times New Roman" w:cs="Times New Roman"/>
                      <w:b/>
                      <w:bCs/>
                      <w:kern w:val="2"/>
                      <w:sz w:val="20"/>
                      <w:szCs w:val="20"/>
                      <w14:ligatures w14:val="standardContextual"/>
                    </w:rPr>
                    <w:t>Процесор:</w:t>
                  </w:r>
                </w:p>
              </w:tc>
              <w:tc>
                <w:tcPr>
                  <w:tcW w:w="4395" w:type="dxa"/>
                  <w:tcBorders>
                    <w:top w:val="nil"/>
                    <w:left w:val="nil"/>
                    <w:bottom w:val="single" w:sz="4" w:space="0" w:color="000000"/>
                    <w:right w:val="single" w:sz="8" w:space="0" w:color="000000"/>
                  </w:tcBorders>
                  <w:hideMark/>
                </w:tcPr>
                <w:p w14:paraId="023EA952" w14:textId="77777777" w:rsidR="00BB0A50" w:rsidRPr="00BB0A50" w:rsidRDefault="00BB0A50" w:rsidP="00BB0A50">
                  <w:pPr>
                    <w:pStyle w:val="afff2"/>
                    <w:spacing w:line="256" w:lineRule="auto"/>
                    <w:rPr>
                      <w:sz w:val="20"/>
                      <w:szCs w:val="20"/>
                      <w14:ligatures w14:val="standardContextual"/>
                    </w:rPr>
                  </w:pPr>
                  <w:r w:rsidRPr="00BB0A50">
                    <w:rPr>
                      <w:sz w:val="20"/>
                      <w:szCs w:val="20"/>
                      <w14:ligatures w14:val="standardContextual"/>
                    </w:rPr>
                    <w:t xml:space="preserve">Не гірше Intel Core i3 12-го покоління або еквівалент </w:t>
                  </w:r>
                </w:p>
              </w:tc>
            </w:tr>
            <w:tr w:rsidR="00BB0A50" w:rsidRPr="00BB0A50" w14:paraId="056E4E68" w14:textId="77777777" w:rsidTr="00BB0A50">
              <w:trPr>
                <w:gridAfter w:val="1"/>
                <w:wAfter w:w="8" w:type="dxa"/>
                <w:cantSplit/>
                <w:trHeight w:val="1698"/>
                <w:jc w:val="center"/>
              </w:trPr>
              <w:tc>
                <w:tcPr>
                  <w:tcW w:w="2310" w:type="dxa"/>
                  <w:vMerge/>
                  <w:tcBorders>
                    <w:top w:val="nil"/>
                    <w:left w:val="single" w:sz="8" w:space="0" w:color="000000"/>
                    <w:bottom w:val="single" w:sz="8" w:space="0" w:color="000000"/>
                    <w:right w:val="single" w:sz="8" w:space="0" w:color="000000"/>
                  </w:tcBorders>
                  <w:vAlign w:val="center"/>
                  <w:hideMark/>
                </w:tcPr>
                <w:p w14:paraId="43019B49" w14:textId="77777777" w:rsidR="00BB0A50" w:rsidRPr="00BB0A50" w:rsidRDefault="00BB0A50" w:rsidP="00BB0A50">
                  <w:pPr>
                    <w:spacing w:line="256" w:lineRule="auto"/>
                    <w:rPr>
                      <w:rFonts w:ascii="Times New Roman" w:eastAsia="Calibri" w:hAnsi="Times New Roman" w:cs="Times New Roman"/>
                      <w:b/>
                      <w:bCs/>
                      <w:kern w:val="2"/>
                      <w:sz w:val="20"/>
                      <w:szCs w:val="20"/>
                      <w14:ligatures w14:val="standardContextual"/>
                    </w:rPr>
                  </w:pPr>
                </w:p>
              </w:tc>
              <w:tc>
                <w:tcPr>
                  <w:tcW w:w="4395" w:type="dxa"/>
                  <w:tcBorders>
                    <w:top w:val="single" w:sz="4" w:space="0" w:color="000000"/>
                    <w:left w:val="nil"/>
                    <w:bottom w:val="single" w:sz="8" w:space="0" w:color="000000"/>
                    <w:right w:val="single" w:sz="8" w:space="0" w:color="000000"/>
                  </w:tcBorders>
                  <w:hideMark/>
                </w:tcPr>
                <w:p w14:paraId="2FAF2366" w14:textId="77777777" w:rsidR="00BB0A50" w:rsidRPr="00BB0A50" w:rsidRDefault="00BB0A50" w:rsidP="00BB0A50">
                  <w:pPr>
                    <w:widowControl w:val="0"/>
                    <w:spacing w:line="256" w:lineRule="auto"/>
                    <w:rPr>
                      <w:rFonts w:ascii="Times New Roman" w:hAnsi="Times New Roman" w:cs="Times New Roman"/>
                      <w:kern w:val="2"/>
                      <w:sz w:val="20"/>
                      <w:szCs w:val="20"/>
                      <w14:ligatures w14:val="standardContextual"/>
                    </w:rPr>
                  </w:pPr>
                  <w:r w:rsidRPr="00BB0A50">
                    <w:rPr>
                      <w:rFonts w:ascii="Times New Roman" w:hAnsi="Times New Roman" w:cs="Times New Roman"/>
                      <w:kern w:val="2"/>
                      <w:sz w:val="20"/>
                      <w:szCs w:val="20"/>
                      <w14:ligatures w14:val="standardContextual"/>
                    </w:rPr>
                    <w:t>Кількість фізичних ядер: не менше ніж 6;</w:t>
                  </w:r>
                </w:p>
                <w:p w14:paraId="6CEDDEC3" w14:textId="77777777" w:rsidR="00BB0A50" w:rsidRPr="00BB0A50" w:rsidRDefault="00BB0A50" w:rsidP="00BB0A50">
                  <w:pPr>
                    <w:widowControl w:val="0"/>
                    <w:spacing w:line="256" w:lineRule="auto"/>
                    <w:rPr>
                      <w:rFonts w:ascii="Times New Roman" w:hAnsi="Times New Roman" w:cs="Times New Roman"/>
                      <w:kern w:val="2"/>
                      <w:sz w:val="20"/>
                      <w:szCs w:val="20"/>
                      <w14:ligatures w14:val="standardContextual"/>
                    </w:rPr>
                  </w:pPr>
                  <w:r w:rsidRPr="00BB0A50">
                    <w:rPr>
                      <w:rFonts w:ascii="Times New Roman" w:hAnsi="Times New Roman" w:cs="Times New Roman"/>
                      <w:kern w:val="2"/>
                      <w:sz w:val="20"/>
                      <w:szCs w:val="20"/>
                      <w14:ligatures w14:val="standardContextual"/>
                    </w:rPr>
                    <w:t>Кількість потоків: не менше ніж 8;</w:t>
                  </w:r>
                </w:p>
                <w:p w14:paraId="7C87CF74" w14:textId="77777777" w:rsidR="00BB0A50" w:rsidRPr="00BB0A50" w:rsidRDefault="00BB0A50" w:rsidP="00BB0A50">
                  <w:pPr>
                    <w:widowControl w:val="0"/>
                    <w:spacing w:line="256" w:lineRule="auto"/>
                    <w:rPr>
                      <w:rFonts w:ascii="Times New Roman" w:hAnsi="Times New Roman" w:cs="Times New Roman"/>
                      <w:kern w:val="2"/>
                      <w:sz w:val="20"/>
                      <w:szCs w:val="20"/>
                      <w14:ligatures w14:val="standardContextual"/>
                    </w:rPr>
                  </w:pPr>
                  <w:r w:rsidRPr="00BB0A50">
                    <w:rPr>
                      <w:rFonts w:ascii="Times New Roman" w:hAnsi="Times New Roman" w:cs="Times New Roman"/>
                      <w:kern w:val="2"/>
                      <w:sz w:val="20"/>
                      <w:szCs w:val="20"/>
                      <w14:ligatures w14:val="standardContextual"/>
                    </w:rPr>
                    <w:t>Обсяг кеш-пам’яті: не менше 16 MB;</w:t>
                  </w:r>
                </w:p>
                <w:p w14:paraId="012E95A6" w14:textId="77777777" w:rsidR="00BB0A50" w:rsidRPr="00BB0A50" w:rsidRDefault="00BB0A50" w:rsidP="00BB0A50">
                  <w:pPr>
                    <w:widowControl w:val="0"/>
                    <w:spacing w:line="256" w:lineRule="auto"/>
                    <w:rPr>
                      <w:rFonts w:ascii="Times New Roman" w:hAnsi="Times New Roman" w:cs="Times New Roman"/>
                      <w:kern w:val="2"/>
                      <w:sz w:val="20"/>
                      <w:szCs w:val="20"/>
                      <w14:ligatures w14:val="standardContextual"/>
                    </w:rPr>
                  </w:pPr>
                  <w:r w:rsidRPr="00BB0A50">
                    <w:rPr>
                      <w:rFonts w:ascii="Times New Roman" w:hAnsi="Times New Roman" w:cs="Times New Roman"/>
                      <w:kern w:val="2"/>
                      <w:sz w:val="20"/>
                      <w:szCs w:val="20"/>
                      <w14:ligatures w14:val="standardContextual"/>
                    </w:rPr>
                    <w:t>Базова тактова частота продуктивних ядер процесора: не менше 2,50 GHz;</w:t>
                  </w:r>
                </w:p>
                <w:p w14:paraId="732FA232" w14:textId="77777777" w:rsidR="00BB0A50" w:rsidRPr="00BB0A50" w:rsidRDefault="00BB0A50" w:rsidP="00BB0A50">
                  <w:pPr>
                    <w:widowControl w:val="0"/>
                    <w:spacing w:line="256" w:lineRule="auto"/>
                    <w:rPr>
                      <w:rFonts w:ascii="Times New Roman" w:hAnsi="Times New Roman" w:cs="Times New Roman"/>
                      <w:kern w:val="2"/>
                      <w:sz w:val="20"/>
                      <w:szCs w:val="20"/>
                      <w14:ligatures w14:val="standardContextual"/>
                    </w:rPr>
                  </w:pPr>
                  <w:r w:rsidRPr="00BB0A50">
                    <w:rPr>
                      <w:rFonts w:ascii="Times New Roman" w:hAnsi="Times New Roman" w:cs="Times New Roman"/>
                      <w:kern w:val="2"/>
                      <w:sz w:val="20"/>
                      <w:szCs w:val="20"/>
                      <w14:ligatures w14:val="standardContextual"/>
                    </w:rPr>
                    <w:t xml:space="preserve">Максимальна тактова частота продуктивних ядер у режимі </w:t>
                  </w:r>
                  <w:proofErr w:type="spellStart"/>
                  <w:r w:rsidRPr="00BB0A50">
                    <w:rPr>
                      <w:rFonts w:ascii="Times New Roman" w:hAnsi="Times New Roman" w:cs="Times New Roman"/>
                      <w:kern w:val="2"/>
                      <w:sz w:val="20"/>
                      <w:szCs w:val="20"/>
                      <w14:ligatures w14:val="standardContextual"/>
                    </w:rPr>
                    <w:t>Turbo</w:t>
                  </w:r>
                  <w:proofErr w:type="spellEnd"/>
                  <w:r w:rsidRPr="00BB0A50">
                    <w:rPr>
                      <w:rFonts w:ascii="Times New Roman" w:hAnsi="Times New Roman" w:cs="Times New Roman"/>
                      <w:kern w:val="2"/>
                      <w:sz w:val="20"/>
                      <w:szCs w:val="20"/>
                      <w14:ligatures w14:val="standardContextual"/>
                    </w:rPr>
                    <w:t>: не менше 4,70 GHz.</w:t>
                  </w:r>
                </w:p>
              </w:tc>
            </w:tr>
            <w:tr w:rsidR="00BB0A50" w:rsidRPr="00BB0A50" w14:paraId="038E6DC9" w14:textId="77777777" w:rsidTr="00BB0A50">
              <w:trPr>
                <w:gridAfter w:val="1"/>
                <w:wAfter w:w="8" w:type="dxa"/>
                <w:cantSplit/>
                <w:jc w:val="center"/>
              </w:trPr>
              <w:tc>
                <w:tcPr>
                  <w:tcW w:w="2310" w:type="dxa"/>
                  <w:tcBorders>
                    <w:top w:val="nil"/>
                    <w:left w:val="single" w:sz="8" w:space="0" w:color="000000"/>
                    <w:bottom w:val="single" w:sz="8" w:space="0" w:color="000000"/>
                    <w:right w:val="single" w:sz="8" w:space="0" w:color="000000"/>
                  </w:tcBorders>
                  <w:hideMark/>
                </w:tcPr>
                <w:p w14:paraId="73C29C8F" w14:textId="77777777" w:rsidR="00BB0A50" w:rsidRPr="00BB0A50" w:rsidRDefault="00BB0A50" w:rsidP="00BB0A50">
                  <w:pPr>
                    <w:widowControl w:val="0"/>
                    <w:spacing w:line="256" w:lineRule="auto"/>
                    <w:rPr>
                      <w:rFonts w:ascii="Times New Roman" w:hAnsi="Times New Roman" w:cs="Times New Roman"/>
                      <w:b/>
                      <w:bCs/>
                      <w:kern w:val="2"/>
                      <w:sz w:val="20"/>
                      <w:szCs w:val="20"/>
                      <w14:ligatures w14:val="standardContextual"/>
                    </w:rPr>
                  </w:pPr>
                  <w:r w:rsidRPr="00BB0A50">
                    <w:rPr>
                      <w:rFonts w:ascii="Times New Roman" w:hAnsi="Times New Roman" w:cs="Times New Roman"/>
                      <w:b/>
                      <w:bCs/>
                      <w:kern w:val="2"/>
                      <w:sz w:val="20"/>
                      <w:szCs w:val="20"/>
                      <w14:ligatures w14:val="standardContextual"/>
                    </w:rPr>
                    <w:t>Оперативна пам’ять:</w:t>
                  </w:r>
                </w:p>
              </w:tc>
              <w:tc>
                <w:tcPr>
                  <w:tcW w:w="4395" w:type="dxa"/>
                  <w:tcBorders>
                    <w:top w:val="nil"/>
                    <w:left w:val="nil"/>
                    <w:bottom w:val="single" w:sz="8" w:space="0" w:color="000000"/>
                    <w:right w:val="single" w:sz="8" w:space="0" w:color="000000"/>
                  </w:tcBorders>
                  <w:hideMark/>
                </w:tcPr>
                <w:p w14:paraId="0BFCFD4F" w14:textId="77777777" w:rsidR="00BB0A50" w:rsidRPr="00BB0A50" w:rsidRDefault="00BB0A50" w:rsidP="00BB0A50">
                  <w:pPr>
                    <w:widowControl w:val="0"/>
                    <w:spacing w:line="256" w:lineRule="auto"/>
                    <w:rPr>
                      <w:rFonts w:ascii="Times New Roman" w:hAnsi="Times New Roman" w:cs="Times New Roman"/>
                      <w:kern w:val="2"/>
                      <w:sz w:val="20"/>
                      <w:szCs w:val="20"/>
                      <w14:ligatures w14:val="standardContextual"/>
                    </w:rPr>
                  </w:pPr>
                  <w:r w:rsidRPr="00BB0A50">
                    <w:rPr>
                      <w:rFonts w:ascii="Times New Roman" w:hAnsi="Times New Roman" w:cs="Times New Roman"/>
                      <w:kern w:val="2"/>
                      <w:sz w:val="20"/>
                      <w:szCs w:val="20"/>
                      <w14:ligatures w14:val="standardContextual"/>
                    </w:rPr>
                    <w:t xml:space="preserve">Не гірше 16 Гб DDR4 3200 </w:t>
                  </w:r>
                  <w:proofErr w:type="spellStart"/>
                  <w:r w:rsidRPr="00BB0A50">
                    <w:rPr>
                      <w:rFonts w:ascii="Times New Roman" w:hAnsi="Times New Roman" w:cs="Times New Roman"/>
                      <w:kern w:val="2"/>
                      <w:sz w:val="20"/>
                      <w:szCs w:val="20"/>
                      <w14:ligatures w14:val="standardContextual"/>
                    </w:rPr>
                    <w:t>MHz</w:t>
                  </w:r>
                  <w:proofErr w:type="spellEnd"/>
                  <w:r w:rsidRPr="00BB0A50">
                    <w:rPr>
                      <w:rFonts w:ascii="Times New Roman" w:hAnsi="Times New Roman" w:cs="Times New Roman"/>
                      <w:kern w:val="2"/>
                      <w:sz w:val="20"/>
                      <w:szCs w:val="20"/>
                      <w14:ligatures w14:val="standardContextual"/>
                    </w:rPr>
                    <w:t>.</w:t>
                  </w:r>
                </w:p>
              </w:tc>
            </w:tr>
            <w:tr w:rsidR="00BB0A50" w:rsidRPr="00BB0A50" w14:paraId="4E9114E1" w14:textId="77777777" w:rsidTr="00BB0A50">
              <w:trPr>
                <w:gridAfter w:val="1"/>
                <w:wAfter w:w="8" w:type="dxa"/>
                <w:cantSplit/>
                <w:jc w:val="center"/>
              </w:trPr>
              <w:tc>
                <w:tcPr>
                  <w:tcW w:w="2310" w:type="dxa"/>
                  <w:tcBorders>
                    <w:top w:val="nil"/>
                    <w:left w:val="single" w:sz="8" w:space="0" w:color="000000"/>
                    <w:bottom w:val="single" w:sz="8" w:space="0" w:color="000000"/>
                    <w:right w:val="single" w:sz="8" w:space="0" w:color="000000"/>
                  </w:tcBorders>
                  <w:hideMark/>
                </w:tcPr>
                <w:p w14:paraId="0A166056" w14:textId="77777777" w:rsidR="00BB0A50" w:rsidRPr="00BB0A50" w:rsidRDefault="00BB0A50" w:rsidP="00BB0A50">
                  <w:pPr>
                    <w:widowControl w:val="0"/>
                    <w:spacing w:line="256" w:lineRule="auto"/>
                    <w:rPr>
                      <w:rFonts w:ascii="Times New Roman" w:hAnsi="Times New Roman" w:cs="Times New Roman"/>
                      <w:b/>
                      <w:bCs/>
                      <w:kern w:val="2"/>
                      <w:sz w:val="20"/>
                      <w:szCs w:val="20"/>
                      <w14:ligatures w14:val="standardContextual"/>
                    </w:rPr>
                  </w:pPr>
                  <w:r w:rsidRPr="00BB0A50">
                    <w:rPr>
                      <w:rFonts w:ascii="Times New Roman" w:hAnsi="Times New Roman" w:cs="Times New Roman"/>
                      <w:b/>
                      <w:bCs/>
                      <w:kern w:val="2"/>
                      <w:sz w:val="20"/>
                      <w:szCs w:val="20"/>
                      <w14:ligatures w14:val="standardContextual"/>
                    </w:rPr>
                    <w:t>Накопичувач SSD:</w:t>
                  </w:r>
                </w:p>
              </w:tc>
              <w:tc>
                <w:tcPr>
                  <w:tcW w:w="4395" w:type="dxa"/>
                  <w:tcBorders>
                    <w:top w:val="nil"/>
                    <w:left w:val="nil"/>
                    <w:bottom w:val="single" w:sz="8" w:space="0" w:color="000000"/>
                    <w:right w:val="single" w:sz="8" w:space="0" w:color="000000"/>
                  </w:tcBorders>
                  <w:hideMark/>
                </w:tcPr>
                <w:p w14:paraId="177A6C15" w14:textId="77777777" w:rsidR="00BB0A50" w:rsidRPr="00BB0A50" w:rsidRDefault="00BB0A50" w:rsidP="00BB0A50">
                  <w:pPr>
                    <w:widowControl w:val="0"/>
                    <w:spacing w:line="256" w:lineRule="auto"/>
                    <w:rPr>
                      <w:rFonts w:ascii="Times New Roman" w:hAnsi="Times New Roman" w:cs="Times New Roman"/>
                      <w:kern w:val="2"/>
                      <w:sz w:val="20"/>
                      <w:szCs w:val="20"/>
                      <w14:ligatures w14:val="standardContextual"/>
                    </w:rPr>
                  </w:pPr>
                  <w:r w:rsidRPr="00BB0A50">
                    <w:rPr>
                      <w:rFonts w:ascii="Times New Roman" w:hAnsi="Times New Roman" w:cs="Times New Roman"/>
                      <w:kern w:val="2"/>
                      <w:sz w:val="20"/>
                      <w:szCs w:val="20"/>
                      <w14:ligatures w14:val="standardContextual"/>
                    </w:rPr>
                    <w:t>Об’єм накопичувача: не менше ніж 500 GB, з показниками читання/запис не гірше ніж 1600/1000 МБ/с, M.</w:t>
                  </w:r>
                  <w:r w:rsidRPr="00BB0A50">
                    <w:rPr>
                      <w:rFonts w:ascii="Times New Roman" w:hAnsi="Times New Roman" w:cs="Times New Roman"/>
                      <w:bCs/>
                      <w:kern w:val="2"/>
                      <w:sz w:val="20"/>
                      <w:szCs w:val="20"/>
                      <w14:ligatures w14:val="standardContextual"/>
                    </w:rPr>
                    <w:t xml:space="preserve">2 2280 NVMe </w:t>
                  </w:r>
                  <w:proofErr w:type="spellStart"/>
                  <w:r w:rsidRPr="00BB0A50">
                    <w:rPr>
                      <w:rFonts w:ascii="Times New Roman" w:hAnsi="Times New Roman" w:cs="Times New Roman"/>
                      <w:bCs/>
                      <w:kern w:val="2"/>
                      <w:sz w:val="20"/>
                      <w:szCs w:val="20"/>
                      <w14:ligatures w14:val="standardContextual"/>
                    </w:rPr>
                    <w:t>PCIe</w:t>
                  </w:r>
                  <w:proofErr w:type="spellEnd"/>
                  <w:r w:rsidRPr="00BB0A50">
                    <w:rPr>
                      <w:rFonts w:ascii="Times New Roman" w:hAnsi="Times New Roman" w:cs="Times New Roman"/>
                      <w:kern w:val="2"/>
                      <w:sz w:val="20"/>
                      <w:szCs w:val="20"/>
                      <w14:ligatures w14:val="standardContextual"/>
                    </w:rPr>
                    <w:t>.</w:t>
                  </w:r>
                </w:p>
              </w:tc>
            </w:tr>
            <w:tr w:rsidR="00BB0A50" w:rsidRPr="00BB0A50" w14:paraId="56DBCC85" w14:textId="77777777" w:rsidTr="00BB0A50">
              <w:trPr>
                <w:gridAfter w:val="1"/>
                <w:wAfter w:w="8" w:type="dxa"/>
                <w:cantSplit/>
                <w:jc w:val="center"/>
              </w:trPr>
              <w:tc>
                <w:tcPr>
                  <w:tcW w:w="2310" w:type="dxa"/>
                  <w:tcBorders>
                    <w:top w:val="nil"/>
                    <w:left w:val="single" w:sz="8" w:space="0" w:color="000000"/>
                    <w:bottom w:val="single" w:sz="4" w:space="0" w:color="auto"/>
                    <w:right w:val="single" w:sz="8" w:space="0" w:color="000000"/>
                  </w:tcBorders>
                  <w:hideMark/>
                </w:tcPr>
                <w:p w14:paraId="2EDADEDF" w14:textId="77777777" w:rsidR="00BB0A50" w:rsidRPr="00BB0A50" w:rsidRDefault="00BB0A50" w:rsidP="00BB0A50">
                  <w:pPr>
                    <w:widowControl w:val="0"/>
                    <w:spacing w:line="256" w:lineRule="auto"/>
                    <w:rPr>
                      <w:rFonts w:ascii="Times New Roman" w:hAnsi="Times New Roman" w:cs="Times New Roman"/>
                      <w:b/>
                      <w:bCs/>
                      <w:kern w:val="2"/>
                      <w:sz w:val="20"/>
                      <w:szCs w:val="20"/>
                      <w14:ligatures w14:val="standardContextual"/>
                    </w:rPr>
                  </w:pPr>
                  <w:r w:rsidRPr="00BB0A50">
                    <w:rPr>
                      <w:rFonts w:ascii="Times New Roman" w:hAnsi="Times New Roman" w:cs="Times New Roman"/>
                      <w:b/>
                      <w:bCs/>
                      <w:kern w:val="2"/>
                      <w:sz w:val="20"/>
                      <w:szCs w:val="20"/>
                      <w14:ligatures w14:val="standardContextual"/>
                    </w:rPr>
                    <w:t>Графічний адаптер:</w:t>
                  </w:r>
                </w:p>
              </w:tc>
              <w:tc>
                <w:tcPr>
                  <w:tcW w:w="4395" w:type="dxa"/>
                  <w:tcBorders>
                    <w:top w:val="nil"/>
                    <w:left w:val="nil"/>
                    <w:bottom w:val="single" w:sz="4" w:space="0" w:color="auto"/>
                    <w:right w:val="single" w:sz="8" w:space="0" w:color="000000"/>
                  </w:tcBorders>
                  <w:hideMark/>
                </w:tcPr>
                <w:p w14:paraId="1DA4D067" w14:textId="77777777" w:rsidR="00BB0A50" w:rsidRPr="00BB0A50" w:rsidRDefault="00BB0A50" w:rsidP="00BB0A50">
                  <w:pPr>
                    <w:widowControl w:val="0"/>
                    <w:spacing w:line="256" w:lineRule="auto"/>
                    <w:rPr>
                      <w:rFonts w:ascii="Times New Roman" w:hAnsi="Times New Roman" w:cs="Times New Roman"/>
                      <w:kern w:val="2"/>
                      <w:sz w:val="20"/>
                      <w:szCs w:val="20"/>
                      <w14:ligatures w14:val="standardContextual"/>
                    </w:rPr>
                  </w:pPr>
                  <w:r w:rsidRPr="00BB0A50">
                    <w:rPr>
                      <w:rFonts w:ascii="Times New Roman" w:hAnsi="Times New Roman" w:cs="Times New Roman"/>
                      <w:kern w:val="2"/>
                      <w:sz w:val="20"/>
                      <w:szCs w:val="20"/>
                      <w14:ligatures w14:val="standardContextual"/>
                    </w:rPr>
                    <w:t>Не гірше ніж Intel UHD 730 або еквівалент.</w:t>
                  </w:r>
                </w:p>
              </w:tc>
            </w:tr>
            <w:tr w:rsidR="00BB0A50" w:rsidRPr="00BB0A50" w14:paraId="426C79CF" w14:textId="77777777" w:rsidTr="00BB0A50">
              <w:trPr>
                <w:gridAfter w:val="1"/>
                <w:wAfter w:w="8" w:type="dxa"/>
                <w:cantSplit/>
                <w:jc w:val="center"/>
              </w:trPr>
              <w:tc>
                <w:tcPr>
                  <w:tcW w:w="2310" w:type="dxa"/>
                  <w:tcBorders>
                    <w:top w:val="single" w:sz="4" w:space="0" w:color="auto"/>
                    <w:left w:val="single" w:sz="4" w:space="0" w:color="auto"/>
                    <w:bottom w:val="single" w:sz="4" w:space="0" w:color="auto"/>
                    <w:right w:val="single" w:sz="4" w:space="0" w:color="auto"/>
                  </w:tcBorders>
                  <w:hideMark/>
                </w:tcPr>
                <w:p w14:paraId="4941E0A2" w14:textId="77777777" w:rsidR="00BB0A50" w:rsidRPr="00BB0A50" w:rsidRDefault="00BB0A50" w:rsidP="00BB0A50">
                  <w:pPr>
                    <w:widowControl w:val="0"/>
                    <w:spacing w:line="256" w:lineRule="auto"/>
                    <w:rPr>
                      <w:rFonts w:ascii="Times New Roman" w:hAnsi="Times New Roman" w:cs="Times New Roman"/>
                      <w:b/>
                      <w:bCs/>
                      <w:kern w:val="2"/>
                      <w:sz w:val="20"/>
                      <w:szCs w:val="20"/>
                      <w14:ligatures w14:val="standardContextual"/>
                    </w:rPr>
                  </w:pPr>
                  <w:r w:rsidRPr="00BB0A50">
                    <w:rPr>
                      <w:rFonts w:ascii="Times New Roman" w:hAnsi="Times New Roman" w:cs="Times New Roman"/>
                      <w:b/>
                      <w:bCs/>
                      <w:kern w:val="2"/>
                      <w:sz w:val="20"/>
                      <w:szCs w:val="20"/>
                      <w14:ligatures w14:val="standardContextual"/>
                    </w:rPr>
                    <w:lastRenderedPageBreak/>
                    <w:t>Материнська плата:</w:t>
                  </w:r>
                </w:p>
              </w:tc>
              <w:tc>
                <w:tcPr>
                  <w:tcW w:w="4395" w:type="dxa"/>
                  <w:tcBorders>
                    <w:top w:val="single" w:sz="4" w:space="0" w:color="auto"/>
                    <w:left w:val="single" w:sz="4" w:space="0" w:color="auto"/>
                    <w:bottom w:val="single" w:sz="4" w:space="0" w:color="auto"/>
                    <w:right w:val="single" w:sz="4" w:space="0" w:color="auto"/>
                  </w:tcBorders>
                  <w:hideMark/>
                </w:tcPr>
                <w:p w14:paraId="7F538A47" w14:textId="77777777" w:rsidR="00BB0A50" w:rsidRPr="00BB0A50" w:rsidRDefault="00BB0A50" w:rsidP="00BB0A50">
                  <w:pPr>
                    <w:pStyle w:val="19"/>
                    <w:widowControl w:val="0"/>
                    <w:spacing w:line="256" w:lineRule="auto"/>
                    <w:rPr>
                      <w:rFonts w:ascii="Times New Roman" w:hAnsi="Times New Roman" w:cs="Times New Roman"/>
                      <w:kern w:val="2"/>
                      <w:sz w:val="20"/>
                      <w:szCs w:val="20"/>
                      <w:lang w:eastAsia="en-US"/>
                      <w14:ligatures w14:val="standardContextual"/>
                    </w:rPr>
                  </w:pPr>
                  <w:r w:rsidRPr="00BB0A50">
                    <w:rPr>
                      <w:rFonts w:ascii="Times New Roman" w:hAnsi="Times New Roman" w:cs="Times New Roman"/>
                      <w:b/>
                      <w:bCs/>
                      <w:kern w:val="2"/>
                      <w:sz w:val="20"/>
                      <w:szCs w:val="20"/>
                      <w:lang w:eastAsia="en-US"/>
                      <w14:ligatures w14:val="standardContextual"/>
                    </w:rPr>
                    <w:t>Порти вводу\виводу</w:t>
                  </w:r>
                  <w:r w:rsidRPr="00BB0A50">
                    <w:rPr>
                      <w:rFonts w:ascii="Times New Roman" w:hAnsi="Times New Roman" w:cs="Times New Roman"/>
                      <w:kern w:val="2"/>
                      <w:sz w:val="20"/>
                      <w:szCs w:val="20"/>
                      <w:lang w:eastAsia="en-US"/>
                      <w14:ligatures w14:val="standardContextual"/>
                    </w:rPr>
                    <w:t xml:space="preserve">: </w:t>
                  </w:r>
                </w:p>
                <w:p w14:paraId="42ECC76B" w14:textId="77777777" w:rsidR="00BB0A50" w:rsidRPr="00BB0A50" w:rsidRDefault="00BB0A50" w:rsidP="00BB0A50">
                  <w:pPr>
                    <w:widowControl w:val="0"/>
                    <w:spacing w:line="256" w:lineRule="auto"/>
                    <w:rPr>
                      <w:rFonts w:ascii="Times New Roman" w:hAnsi="Times New Roman" w:cs="Times New Roman"/>
                      <w:kern w:val="2"/>
                      <w:sz w:val="20"/>
                      <w:szCs w:val="20"/>
                      <w14:ligatures w14:val="standardContextual"/>
                    </w:rPr>
                  </w:pPr>
                  <w:r w:rsidRPr="00BB0A50">
                    <w:rPr>
                      <w:rFonts w:ascii="Times New Roman" w:hAnsi="Times New Roman" w:cs="Times New Roman"/>
                      <w:kern w:val="2"/>
                      <w:sz w:val="20"/>
                      <w:szCs w:val="20"/>
                      <w14:ligatures w14:val="standardContextual"/>
                    </w:rPr>
                    <w:t>1 порт D-Sub;</w:t>
                  </w:r>
                </w:p>
                <w:p w14:paraId="10AB3701" w14:textId="77777777" w:rsidR="00BB0A50" w:rsidRPr="00BB0A50" w:rsidRDefault="00BB0A50" w:rsidP="00BB0A50">
                  <w:pPr>
                    <w:widowControl w:val="0"/>
                    <w:spacing w:line="256" w:lineRule="auto"/>
                    <w:rPr>
                      <w:rFonts w:ascii="Times New Roman" w:hAnsi="Times New Roman" w:cs="Times New Roman"/>
                      <w:kern w:val="2"/>
                      <w:sz w:val="20"/>
                      <w:szCs w:val="20"/>
                      <w14:ligatures w14:val="standardContextual"/>
                    </w:rPr>
                  </w:pPr>
                  <w:r w:rsidRPr="00BB0A50">
                    <w:rPr>
                      <w:rFonts w:ascii="Times New Roman" w:hAnsi="Times New Roman" w:cs="Times New Roman"/>
                      <w:kern w:val="2"/>
                      <w:sz w:val="20"/>
                      <w:szCs w:val="20"/>
                      <w14:ligatures w14:val="standardContextual"/>
                    </w:rPr>
                    <w:t>1 порт HDMI;</w:t>
                  </w:r>
                </w:p>
                <w:p w14:paraId="1369E0C1" w14:textId="77777777" w:rsidR="00BB0A50" w:rsidRPr="00BB0A50" w:rsidRDefault="00BB0A50" w:rsidP="00BB0A50">
                  <w:pPr>
                    <w:widowControl w:val="0"/>
                    <w:spacing w:line="256" w:lineRule="auto"/>
                    <w:rPr>
                      <w:rFonts w:ascii="Times New Roman" w:hAnsi="Times New Roman" w:cs="Times New Roman"/>
                      <w:kern w:val="2"/>
                      <w:sz w:val="20"/>
                      <w:szCs w:val="20"/>
                      <w14:ligatures w14:val="standardContextual"/>
                    </w:rPr>
                  </w:pPr>
                  <w:r w:rsidRPr="00BB0A50">
                    <w:rPr>
                      <w:rFonts w:ascii="Times New Roman" w:hAnsi="Times New Roman" w:cs="Times New Roman"/>
                      <w:kern w:val="2"/>
                      <w:sz w:val="20"/>
                      <w:szCs w:val="20"/>
                      <w14:ligatures w14:val="standardContextual"/>
                    </w:rPr>
                    <w:t>1 порт RJ-45;</w:t>
                  </w:r>
                </w:p>
                <w:p w14:paraId="5FE01936" w14:textId="77777777" w:rsidR="00BB0A50" w:rsidRPr="00BB0A50" w:rsidRDefault="00BB0A50" w:rsidP="00BB0A50">
                  <w:pPr>
                    <w:widowControl w:val="0"/>
                    <w:spacing w:line="256" w:lineRule="auto"/>
                    <w:rPr>
                      <w:rFonts w:ascii="Times New Roman" w:hAnsi="Times New Roman" w:cs="Times New Roman"/>
                      <w:kern w:val="2"/>
                      <w:sz w:val="20"/>
                      <w:szCs w:val="20"/>
                      <w14:ligatures w14:val="standardContextual"/>
                    </w:rPr>
                  </w:pPr>
                  <w:r w:rsidRPr="00BB0A50">
                    <w:rPr>
                      <w:rFonts w:ascii="Times New Roman" w:hAnsi="Times New Roman" w:cs="Times New Roman"/>
                      <w:kern w:val="2"/>
                      <w:sz w:val="20"/>
                      <w:szCs w:val="20"/>
                      <w14:ligatures w14:val="standardContextual"/>
                    </w:rPr>
                    <w:t>1 порт PS/2 для підключення клавіатури або миші;</w:t>
                  </w:r>
                </w:p>
                <w:p w14:paraId="3334294D" w14:textId="77777777" w:rsidR="00BB0A50" w:rsidRPr="00BB0A50" w:rsidRDefault="00BB0A50" w:rsidP="00BB0A50">
                  <w:pPr>
                    <w:widowControl w:val="0"/>
                    <w:spacing w:line="256" w:lineRule="auto"/>
                    <w:rPr>
                      <w:rFonts w:ascii="Times New Roman" w:hAnsi="Times New Roman" w:cs="Times New Roman"/>
                      <w:kern w:val="2"/>
                      <w:sz w:val="20"/>
                      <w:szCs w:val="20"/>
                      <w14:ligatures w14:val="standardContextual"/>
                    </w:rPr>
                  </w:pPr>
                  <w:r w:rsidRPr="00BB0A50">
                    <w:rPr>
                      <w:rFonts w:ascii="Times New Roman" w:hAnsi="Times New Roman" w:cs="Times New Roman"/>
                      <w:kern w:val="2"/>
                      <w:sz w:val="20"/>
                      <w:szCs w:val="20"/>
                      <w14:ligatures w14:val="standardContextual"/>
                    </w:rPr>
                    <w:t xml:space="preserve">2 порти USB 3.2 </w:t>
                  </w:r>
                  <w:proofErr w:type="spellStart"/>
                  <w:r w:rsidRPr="00BB0A50">
                    <w:rPr>
                      <w:rFonts w:ascii="Times New Roman" w:hAnsi="Times New Roman" w:cs="Times New Roman"/>
                      <w:kern w:val="2"/>
                      <w:sz w:val="20"/>
                      <w:szCs w:val="20"/>
                      <w14:ligatures w14:val="standardContextual"/>
                    </w:rPr>
                    <w:t>Gen</w:t>
                  </w:r>
                  <w:proofErr w:type="spellEnd"/>
                  <w:r w:rsidRPr="00BB0A50">
                    <w:rPr>
                      <w:rFonts w:ascii="Times New Roman" w:hAnsi="Times New Roman" w:cs="Times New Roman"/>
                      <w:kern w:val="2"/>
                      <w:sz w:val="20"/>
                      <w:szCs w:val="20"/>
                      <w14:ligatures w14:val="standardContextual"/>
                    </w:rPr>
                    <w:t xml:space="preserve"> 1;</w:t>
                  </w:r>
                </w:p>
                <w:p w14:paraId="73212C09" w14:textId="77777777" w:rsidR="00BB0A50" w:rsidRPr="00BB0A50" w:rsidRDefault="00BB0A50" w:rsidP="00BB0A50">
                  <w:pPr>
                    <w:pStyle w:val="19"/>
                    <w:widowControl w:val="0"/>
                    <w:spacing w:line="256" w:lineRule="auto"/>
                    <w:rPr>
                      <w:rFonts w:ascii="Times New Roman" w:hAnsi="Times New Roman" w:cs="Times New Roman"/>
                      <w:kern w:val="2"/>
                      <w:sz w:val="20"/>
                      <w:szCs w:val="20"/>
                      <w:lang w:eastAsia="en-US"/>
                      <w14:ligatures w14:val="standardContextual"/>
                    </w:rPr>
                  </w:pPr>
                  <w:r w:rsidRPr="00BB0A50">
                    <w:rPr>
                      <w:rFonts w:ascii="Times New Roman" w:hAnsi="Times New Roman" w:cs="Times New Roman"/>
                      <w:kern w:val="2"/>
                      <w:sz w:val="20"/>
                      <w:szCs w:val="20"/>
                      <w:lang w:eastAsia="en-US"/>
                      <w14:ligatures w14:val="standardContextual"/>
                    </w:rPr>
                    <w:t>2 портів USB 2.0;</w:t>
                  </w:r>
                </w:p>
                <w:p w14:paraId="5AA356E5" w14:textId="77777777" w:rsidR="00BB0A50" w:rsidRPr="00BB0A50" w:rsidRDefault="00BB0A50" w:rsidP="00BB0A50">
                  <w:pPr>
                    <w:pStyle w:val="19"/>
                    <w:widowControl w:val="0"/>
                    <w:spacing w:line="256" w:lineRule="auto"/>
                    <w:rPr>
                      <w:rFonts w:ascii="Times New Roman" w:hAnsi="Times New Roman" w:cs="Times New Roman"/>
                      <w:b/>
                      <w:bCs/>
                      <w:kern w:val="2"/>
                      <w:sz w:val="20"/>
                      <w:szCs w:val="20"/>
                      <w:lang w:eastAsia="en-US"/>
                      <w14:ligatures w14:val="standardContextual"/>
                    </w:rPr>
                  </w:pPr>
                  <w:r w:rsidRPr="00BB0A50">
                    <w:rPr>
                      <w:rFonts w:ascii="Times New Roman" w:hAnsi="Times New Roman" w:cs="Times New Roman"/>
                      <w:kern w:val="2"/>
                      <w:sz w:val="20"/>
                      <w:szCs w:val="20"/>
                      <w:lang w:eastAsia="en-US"/>
                      <w14:ligatures w14:val="standardContextual"/>
                    </w:rPr>
                    <w:t>3 Аудіо порти;</w:t>
                  </w:r>
                </w:p>
                <w:p w14:paraId="47497252" w14:textId="77777777" w:rsidR="00BB0A50" w:rsidRPr="00BB0A50" w:rsidRDefault="00BB0A50" w:rsidP="00BB0A50">
                  <w:pPr>
                    <w:pStyle w:val="19"/>
                    <w:widowControl w:val="0"/>
                    <w:spacing w:line="256" w:lineRule="auto"/>
                    <w:rPr>
                      <w:rFonts w:ascii="Times New Roman" w:hAnsi="Times New Roman" w:cs="Times New Roman"/>
                      <w:kern w:val="2"/>
                      <w:sz w:val="20"/>
                      <w:szCs w:val="20"/>
                      <w:lang w:eastAsia="en-US"/>
                      <w14:ligatures w14:val="standardContextual"/>
                    </w:rPr>
                  </w:pPr>
                  <w:r w:rsidRPr="00BB0A50">
                    <w:rPr>
                      <w:rFonts w:ascii="Times New Roman" w:hAnsi="Times New Roman" w:cs="Times New Roman"/>
                      <w:b/>
                      <w:bCs/>
                      <w:kern w:val="2"/>
                      <w:sz w:val="20"/>
                      <w:szCs w:val="20"/>
                      <w:lang w:eastAsia="en-US"/>
                      <w14:ligatures w14:val="standardContextual"/>
                    </w:rPr>
                    <w:t>Внутрішні порти</w:t>
                  </w:r>
                  <w:r w:rsidRPr="00BB0A50">
                    <w:rPr>
                      <w:rFonts w:ascii="Times New Roman" w:hAnsi="Times New Roman" w:cs="Times New Roman"/>
                      <w:kern w:val="2"/>
                      <w:sz w:val="20"/>
                      <w:szCs w:val="20"/>
                      <w:lang w:eastAsia="en-US"/>
                      <w14:ligatures w14:val="standardContextual"/>
                    </w:rPr>
                    <w:t xml:space="preserve">: </w:t>
                  </w:r>
                  <w:proofErr w:type="spellStart"/>
                  <w:r w:rsidRPr="00BB0A50">
                    <w:rPr>
                      <w:rFonts w:ascii="Times New Roman" w:hAnsi="Times New Roman" w:cs="Times New Roman"/>
                      <w:kern w:val="2"/>
                      <w:sz w:val="20"/>
                      <w:szCs w:val="20"/>
                      <w:lang w:eastAsia="en-US"/>
                      <w14:ligatures w14:val="standardContextual"/>
                    </w:rPr>
                    <w:t>Sata</w:t>
                  </w:r>
                  <w:proofErr w:type="spellEnd"/>
                  <w:r w:rsidRPr="00BB0A50">
                    <w:rPr>
                      <w:rFonts w:ascii="Times New Roman" w:hAnsi="Times New Roman" w:cs="Times New Roman"/>
                      <w:kern w:val="2"/>
                      <w:sz w:val="20"/>
                      <w:szCs w:val="20"/>
                      <w:lang w:eastAsia="en-US"/>
                      <w14:ligatures w14:val="standardContextual"/>
                    </w:rPr>
                    <w:t xml:space="preserve"> 6.0 </w:t>
                  </w:r>
                  <w:proofErr w:type="spellStart"/>
                  <w:r w:rsidRPr="00BB0A50">
                    <w:rPr>
                      <w:rFonts w:ascii="Times New Roman" w:hAnsi="Times New Roman" w:cs="Times New Roman"/>
                      <w:kern w:val="2"/>
                      <w:sz w:val="20"/>
                      <w:szCs w:val="20"/>
                      <w:lang w:eastAsia="en-US"/>
                      <w14:ligatures w14:val="standardContextual"/>
                    </w:rPr>
                    <w:t>Gb</w:t>
                  </w:r>
                  <w:proofErr w:type="spellEnd"/>
                  <w:r w:rsidRPr="00BB0A50">
                    <w:rPr>
                      <w:rFonts w:ascii="Times New Roman" w:hAnsi="Times New Roman" w:cs="Times New Roman"/>
                      <w:kern w:val="2"/>
                      <w:sz w:val="20"/>
                      <w:szCs w:val="20"/>
                      <w:lang w:eastAsia="en-US"/>
                      <w14:ligatures w14:val="standardContextual"/>
                    </w:rPr>
                    <w:t>/s – 4шт;</w:t>
                  </w:r>
                </w:p>
                <w:p w14:paraId="67B3998A" w14:textId="77777777" w:rsidR="00BB0A50" w:rsidRPr="00BB0A50" w:rsidRDefault="00BB0A50" w:rsidP="00BB0A50">
                  <w:pPr>
                    <w:pStyle w:val="19"/>
                    <w:widowControl w:val="0"/>
                    <w:spacing w:line="256" w:lineRule="auto"/>
                    <w:rPr>
                      <w:rFonts w:ascii="Times New Roman" w:hAnsi="Times New Roman" w:cs="Times New Roman"/>
                      <w:kern w:val="2"/>
                      <w:sz w:val="20"/>
                      <w:szCs w:val="20"/>
                      <w:lang w:eastAsia="en-US"/>
                      <w14:ligatures w14:val="standardContextual"/>
                    </w:rPr>
                  </w:pPr>
                  <w:proofErr w:type="spellStart"/>
                  <w:r w:rsidRPr="00BB0A50">
                    <w:rPr>
                      <w:rFonts w:ascii="Times New Roman" w:hAnsi="Times New Roman" w:cs="Times New Roman"/>
                      <w:kern w:val="2"/>
                      <w:sz w:val="20"/>
                      <w:szCs w:val="20"/>
                      <w:lang w:eastAsia="en-US"/>
                      <w14:ligatures w14:val="standardContextual"/>
                    </w:rPr>
                    <w:t>Слоти</w:t>
                  </w:r>
                  <w:proofErr w:type="spellEnd"/>
                  <w:r w:rsidRPr="00BB0A50">
                    <w:rPr>
                      <w:rFonts w:ascii="Times New Roman" w:hAnsi="Times New Roman" w:cs="Times New Roman"/>
                      <w:kern w:val="2"/>
                      <w:sz w:val="20"/>
                      <w:szCs w:val="20"/>
                      <w:lang w:eastAsia="en-US"/>
                      <w14:ligatures w14:val="standardContextual"/>
                    </w:rPr>
                    <w:t xml:space="preserve"> розширення:</w:t>
                  </w:r>
                </w:p>
                <w:p w14:paraId="70163698" w14:textId="77777777" w:rsidR="00BB0A50" w:rsidRPr="00BB0A50" w:rsidRDefault="00BB0A50" w:rsidP="00BB0A50">
                  <w:pPr>
                    <w:pStyle w:val="19"/>
                    <w:widowControl w:val="0"/>
                    <w:spacing w:line="256" w:lineRule="auto"/>
                    <w:rPr>
                      <w:rFonts w:ascii="Times New Roman" w:hAnsi="Times New Roman" w:cs="Times New Roman"/>
                      <w:kern w:val="2"/>
                      <w:sz w:val="20"/>
                      <w:szCs w:val="20"/>
                      <w:lang w:eastAsia="en-US"/>
                      <w14:ligatures w14:val="standardContextual"/>
                    </w:rPr>
                  </w:pPr>
                  <w:r w:rsidRPr="00BB0A50">
                    <w:rPr>
                      <w:rFonts w:ascii="Times New Roman" w:hAnsi="Times New Roman" w:cs="Times New Roman"/>
                      <w:kern w:val="2"/>
                      <w:sz w:val="20"/>
                      <w:szCs w:val="20"/>
                      <w:lang w:eastAsia="en-US"/>
                      <w14:ligatures w14:val="standardContextual"/>
                    </w:rPr>
                    <w:t xml:space="preserve">- 1 x </w:t>
                  </w:r>
                  <w:proofErr w:type="spellStart"/>
                  <w:r w:rsidRPr="00BB0A50">
                    <w:rPr>
                      <w:rFonts w:ascii="Times New Roman" w:hAnsi="Times New Roman" w:cs="Times New Roman"/>
                      <w:kern w:val="2"/>
                      <w:sz w:val="20"/>
                      <w:szCs w:val="20"/>
                      <w:lang w:eastAsia="en-US"/>
                      <w14:ligatures w14:val="standardContextual"/>
                    </w:rPr>
                    <w:t>PCIe</w:t>
                  </w:r>
                  <w:proofErr w:type="spellEnd"/>
                  <w:r w:rsidRPr="00BB0A50">
                    <w:rPr>
                      <w:rFonts w:ascii="Times New Roman" w:hAnsi="Times New Roman" w:cs="Times New Roman"/>
                      <w:kern w:val="2"/>
                      <w:sz w:val="20"/>
                      <w:szCs w:val="20"/>
                      <w:lang w:eastAsia="en-US"/>
                      <w14:ligatures w14:val="standardContextual"/>
                    </w:rPr>
                    <w:t xml:space="preserve"> 3.0 x16;</w:t>
                  </w:r>
                </w:p>
                <w:p w14:paraId="1F3961E7" w14:textId="77777777" w:rsidR="00BB0A50" w:rsidRPr="00BB0A50" w:rsidRDefault="00BB0A50" w:rsidP="00BB0A50">
                  <w:pPr>
                    <w:pStyle w:val="19"/>
                    <w:widowControl w:val="0"/>
                    <w:spacing w:line="256" w:lineRule="auto"/>
                    <w:rPr>
                      <w:rFonts w:ascii="Times New Roman" w:hAnsi="Times New Roman" w:cs="Times New Roman"/>
                      <w:kern w:val="2"/>
                      <w:sz w:val="20"/>
                      <w:szCs w:val="20"/>
                      <w:lang w:eastAsia="en-US"/>
                      <w14:ligatures w14:val="standardContextual"/>
                    </w:rPr>
                  </w:pPr>
                  <w:r w:rsidRPr="00BB0A50">
                    <w:rPr>
                      <w:rFonts w:ascii="Times New Roman" w:hAnsi="Times New Roman" w:cs="Times New Roman"/>
                      <w:kern w:val="2"/>
                      <w:sz w:val="20"/>
                      <w:szCs w:val="20"/>
                      <w:lang w:eastAsia="en-US"/>
                      <w14:ligatures w14:val="standardContextual"/>
                    </w:rPr>
                    <w:t>- 1 x PCI-</w:t>
                  </w:r>
                  <w:proofErr w:type="spellStart"/>
                  <w:r w:rsidRPr="00BB0A50">
                    <w:rPr>
                      <w:rFonts w:ascii="Times New Roman" w:hAnsi="Times New Roman" w:cs="Times New Roman"/>
                      <w:kern w:val="2"/>
                      <w:sz w:val="20"/>
                      <w:szCs w:val="20"/>
                      <w:lang w:eastAsia="en-US"/>
                      <w14:ligatures w14:val="standardContextual"/>
                    </w:rPr>
                    <w:t>Eх</w:t>
                  </w:r>
                  <w:proofErr w:type="spellEnd"/>
                  <w:r w:rsidRPr="00BB0A50">
                    <w:rPr>
                      <w:rFonts w:ascii="Times New Roman" w:hAnsi="Times New Roman" w:cs="Times New Roman"/>
                      <w:kern w:val="2"/>
                      <w:sz w:val="20"/>
                      <w:szCs w:val="20"/>
                      <w:lang w:eastAsia="en-US"/>
                      <w14:ligatures w14:val="standardContextual"/>
                    </w:rPr>
                    <w:t xml:space="preserve"> 3.0 x1;</w:t>
                  </w:r>
                </w:p>
                <w:p w14:paraId="776D97FB" w14:textId="77777777" w:rsidR="00BB0A50" w:rsidRPr="00BB0A50" w:rsidRDefault="00BB0A50" w:rsidP="00BB0A50">
                  <w:pPr>
                    <w:pStyle w:val="19"/>
                    <w:widowControl w:val="0"/>
                    <w:spacing w:line="256" w:lineRule="auto"/>
                    <w:rPr>
                      <w:rFonts w:ascii="Times New Roman" w:hAnsi="Times New Roman" w:cs="Times New Roman"/>
                      <w:kern w:val="2"/>
                      <w:sz w:val="20"/>
                      <w:szCs w:val="20"/>
                      <w14:ligatures w14:val="standardContextual"/>
                    </w:rPr>
                  </w:pPr>
                  <w:r w:rsidRPr="00BB0A50">
                    <w:rPr>
                      <w:rFonts w:ascii="Times New Roman" w:hAnsi="Times New Roman" w:cs="Times New Roman"/>
                      <w:kern w:val="2"/>
                      <w:sz w:val="20"/>
                      <w:szCs w:val="20"/>
                      <w:lang w:eastAsia="en-US"/>
                      <w14:ligatures w14:val="standardContextual"/>
                    </w:rPr>
                    <w:t>- 1 х M.2 для накопичувачів.</w:t>
                  </w:r>
                </w:p>
              </w:tc>
            </w:tr>
            <w:tr w:rsidR="00BB0A50" w:rsidRPr="00BB0A50" w14:paraId="4E112449" w14:textId="77777777" w:rsidTr="00BB0A50">
              <w:trPr>
                <w:gridAfter w:val="1"/>
                <w:wAfter w:w="8" w:type="dxa"/>
                <w:cantSplit/>
                <w:trHeight w:val="5086"/>
                <w:jc w:val="center"/>
              </w:trPr>
              <w:tc>
                <w:tcPr>
                  <w:tcW w:w="2310" w:type="dxa"/>
                  <w:tcBorders>
                    <w:top w:val="single" w:sz="4" w:space="0" w:color="auto"/>
                    <w:left w:val="single" w:sz="8" w:space="0" w:color="000000"/>
                    <w:bottom w:val="single" w:sz="4" w:space="0" w:color="000000"/>
                    <w:right w:val="single" w:sz="8" w:space="0" w:color="000000"/>
                  </w:tcBorders>
                  <w:hideMark/>
                </w:tcPr>
                <w:p w14:paraId="5689DD54" w14:textId="77777777" w:rsidR="00BB0A50" w:rsidRPr="00BB0A50" w:rsidRDefault="00BB0A50" w:rsidP="00BB0A50">
                  <w:pPr>
                    <w:widowControl w:val="0"/>
                    <w:spacing w:line="256" w:lineRule="auto"/>
                    <w:rPr>
                      <w:rFonts w:ascii="Times New Roman" w:hAnsi="Times New Roman" w:cs="Times New Roman"/>
                      <w:b/>
                      <w:bCs/>
                      <w:kern w:val="2"/>
                      <w:sz w:val="20"/>
                      <w:szCs w:val="20"/>
                      <w14:ligatures w14:val="standardContextual"/>
                    </w:rPr>
                  </w:pPr>
                  <w:r w:rsidRPr="00BB0A50">
                    <w:rPr>
                      <w:rFonts w:ascii="Times New Roman" w:hAnsi="Times New Roman" w:cs="Times New Roman"/>
                      <w:b/>
                      <w:bCs/>
                      <w:kern w:val="2"/>
                      <w:sz w:val="20"/>
                      <w:szCs w:val="20"/>
                      <w14:ligatures w14:val="standardContextual"/>
                    </w:rPr>
                    <w:t>Корпус:</w:t>
                  </w:r>
                </w:p>
              </w:tc>
              <w:tc>
                <w:tcPr>
                  <w:tcW w:w="4395" w:type="dxa"/>
                  <w:tcBorders>
                    <w:top w:val="single" w:sz="4" w:space="0" w:color="auto"/>
                    <w:left w:val="nil"/>
                    <w:bottom w:val="single" w:sz="4" w:space="0" w:color="000000"/>
                    <w:right w:val="single" w:sz="8" w:space="0" w:color="000000"/>
                  </w:tcBorders>
                  <w:hideMark/>
                </w:tcPr>
                <w:p w14:paraId="01FCC546" w14:textId="77777777" w:rsidR="00BB0A50" w:rsidRPr="00BB0A50" w:rsidRDefault="00BB0A50" w:rsidP="00BB0A50">
                  <w:pPr>
                    <w:widowControl w:val="0"/>
                    <w:spacing w:line="256" w:lineRule="auto"/>
                    <w:rPr>
                      <w:rFonts w:ascii="Times New Roman" w:hAnsi="Times New Roman" w:cs="Times New Roman"/>
                      <w:kern w:val="2"/>
                      <w:sz w:val="20"/>
                      <w:szCs w:val="20"/>
                      <w14:ligatures w14:val="standardContextual"/>
                    </w:rPr>
                  </w:pPr>
                  <w:r w:rsidRPr="00BB0A50">
                    <w:rPr>
                      <w:rFonts w:ascii="Times New Roman" w:hAnsi="Times New Roman" w:cs="Times New Roman"/>
                      <w:kern w:val="2"/>
                      <w:sz w:val="20"/>
                      <w:szCs w:val="20"/>
                      <w14:ligatures w14:val="standardContextual"/>
                    </w:rPr>
                    <w:t>Блок живлення: потужністю не менше 600 Вт, з енергоефективністю не менше 80%, який забезпечує надійну роботу усіх компонентів системного блоку;</w:t>
                  </w:r>
                </w:p>
                <w:p w14:paraId="5928B52B" w14:textId="77777777" w:rsidR="00BB0A50" w:rsidRPr="00BB0A50" w:rsidRDefault="00BB0A50" w:rsidP="00BB0A50">
                  <w:pPr>
                    <w:pStyle w:val="19"/>
                    <w:widowControl w:val="0"/>
                    <w:spacing w:line="256" w:lineRule="auto"/>
                    <w:rPr>
                      <w:rFonts w:ascii="Times New Roman" w:hAnsi="Times New Roman" w:cs="Times New Roman"/>
                      <w:kern w:val="2"/>
                      <w:sz w:val="20"/>
                      <w:szCs w:val="20"/>
                      <w:lang w:eastAsia="en-US"/>
                      <w14:ligatures w14:val="standardContextual"/>
                    </w:rPr>
                  </w:pPr>
                  <w:r w:rsidRPr="00BB0A50">
                    <w:rPr>
                      <w:rFonts w:ascii="Times New Roman" w:hAnsi="Times New Roman" w:cs="Times New Roman"/>
                      <w:kern w:val="2"/>
                      <w:sz w:val="20"/>
                      <w:szCs w:val="20"/>
                      <w:lang w:eastAsia="en-US"/>
                      <w14:ligatures w14:val="standardContextual"/>
                    </w:rPr>
                    <w:t>Форм-фактор корпусу: ATX;</w:t>
                  </w:r>
                </w:p>
                <w:p w14:paraId="09BB08F2" w14:textId="77777777" w:rsidR="00BB0A50" w:rsidRPr="00BB0A50" w:rsidRDefault="00BB0A50" w:rsidP="00BB0A50">
                  <w:pPr>
                    <w:pStyle w:val="19"/>
                    <w:widowControl w:val="0"/>
                    <w:spacing w:line="256" w:lineRule="auto"/>
                    <w:rPr>
                      <w:rFonts w:ascii="Times New Roman" w:hAnsi="Times New Roman" w:cs="Times New Roman"/>
                      <w:kern w:val="2"/>
                      <w:sz w:val="20"/>
                      <w:szCs w:val="20"/>
                      <w:lang w:eastAsia="en-US"/>
                      <w14:ligatures w14:val="standardContextual"/>
                    </w:rPr>
                  </w:pPr>
                  <w:r w:rsidRPr="00BB0A50">
                    <w:rPr>
                      <w:rFonts w:ascii="Times New Roman" w:hAnsi="Times New Roman" w:cs="Times New Roman"/>
                      <w:kern w:val="2"/>
                      <w:sz w:val="20"/>
                      <w:szCs w:val="20"/>
                      <w:lang w:eastAsia="en-US"/>
                      <w14:ligatures w14:val="standardContextual"/>
                    </w:rPr>
                    <w:t>Розташування блоку живлення у нижній частині корпусу;</w:t>
                  </w:r>
                </w:p>
                <w:p w14:paraId="6752D99E" w14:textId="77777777" w:rsidR="00BB0A50" w:rsidRPr="00BB0A50" w:rsidRDefault="00BB0A50" w:rsidP="00BB0A50">
                  <w:pPr>
                    <w:pStyle w:val="19"/>
                    <w:widowControl w:val="0"/>
                    <w:spacing w:line="256" w:lineRule="auto"/>
                    <w:rPr>
                      <w:rFonts w:ascii="Times New Roman" w:hAnsi="Times New Roman" w:cs="Times New Roman"/>
                      <w:kern w:val="2"/>
                      <w:sz w:val="20"/>
                      <w:szCs w:val="20"/>
                      <w:lang w:eastAsia="en-US"/>
                      <w14:ligatures w14:val="standardContextual"/>
                    </w:rPr>
                  </w:pPr>
                  <w:r w:rsidRPr="00BB0A50">
                    <w:rPr>
                      <w:rFonts w:ascii="Times New Roman" w:hAnsi="Times New Roman" w:cs="Times New Roman"/>
                      <w:kern w:val="2"/>
                      <w:sz w:val="20"/>
                      <w:szCs w:val="20"/>
                      <w:lang w:eastAsia="en-US"/>
                      <w14:ligatures w14:val="standardContextual"/>
                    </w:rPr>
                    <w:t>Наявність не менше ніж 4-x внутрішніх відсіків 3,5”;</w:t>
                  </w:r>
                </w:p>
                <w:p w14:paraId="70737AF5" w14:textId="77777777" w:rsidR="00BB0A50" w:rsidRPr="00BB0A50" w:rsidRDefault="00BB0A50" w:rsidP="00BB0A50">
                  <w:pPr>
                    <w:pStyle w:val="19"/>
                    <w:widowControl w:val="0"/>
                    <w:spacing w:line="256" w:lineRule="auto"/>
                    <w:rPr>
                      <w:rFonts w:ascii="Times New Roman" w:hAnsi="Times New Roman" w:cs="Times New Roman"/>
                      <w:kern w:val="2"/>
                      <w:sz w:val="20"/>
                      <w:szCs w:val="20"/>
                      <w:lang w:eastAsia="en-US"/>
                      <w14:ligatures w14:val="standardContextual"/>
                    </w:rPr>
                  </w:pPr>
                  <w:r w:rsidRPr="00BB0A50">
                    <w:rPr>
                      <w:rFonts w:ascii="Times New Roman" w:hAnsi="Times New Roman" w:cs="Times New Roman"/>
                      <w:kern w:val="2"/>
                      <w:sz w:val="20"/>
                      <w:szCs w:val="20"/>
                      <w:lang w:eastAsia="en-US"/>
                      <w14:ligatures w14:val="standardContextual"/>
                    </w:rPr>
                    <w:t>Безгвинтове кріплення накопичувачів 3,5”;</w:t>
                  </w:r>
                </w:p>
                <w:p w14:paraId="1940ECD0" w14:textId="77777777" w:rsidR="00BB0A50" w:rsidRPr="00BB0A50" w:rsidRDefault="00BB0A50" w:rsidP="00BB0A50">
                  <w:pPr>
                    <w:pStyle w:val="19"/>
                    <w:widowControl w:val="0"/>
                    <w:spacing w:line="256" w:lineRule="auto"/>
                    <w:rPr>
                      <w:rFonts w:ascii="Times New Roman" w:hAnsi="Times New Roman" w:cs="Times New Roman"/>
                      <w:kern w:val="2"/>
                      <w:sz w:val="20"/>
                      <w:szCs w:val="20"/>
                      <w:lang w:eastAsia="en-US"/>
                      <w14:ligatures w14:val="standardContextual"/>
                    </w:rPr>
                  </w:pPr>
                  <w:r w:rsidRPr="00BB0A50">
                    <w:rPr>
                      <w:rFonts w:ascii="Times New Roman" w:hAnsi="Times New Roman" w:cs="Times New Roman"/>
                      <w:kern w:val="2"/>
                      <w:sz w:val="20"/>
                      <w:szCs w:val="20"/>
                      <w:lang w:eastAsia="en-US"/>
                      <w14:ligatures w14:val="standardContextual"/>
                    </w:rPr>
                    <w:t xml:space="preserve">Наявність на передній панелі корпусу не менш ніж 4-x роз’ємів USB (один з яких формату USB3.1, та один USB 3.1 Type-C), роз’ємів </w:t>
                  </w:r>
                  <w:proofErr w:type="spellStart"/>
                  <w:r w:rsidRPr="00BB0A50">
                    <w:rPr>
                      <w:rFonts w:ascii="Times New Roman" w:hAnsi="Times New Roman" w:cs="Times New Roman"/>
                      <w:kern w:val="2"/>
                      <w:sz w:val="20"/>
                      <w:szCs w:val="20"/>
                      <w:lang w:eastAsia="en-US"/>
                      <w14:ligatures w14:val="standardContextual"/>
                    </w:rPr>
                    <w:t>Line-out</w:t>
                  </w:r>
                  <w:proofErr w:type="spellEnd"/>
                  <w:r w:rsidRPr="00BB0A50">
                    <w:rPr>
                      <w:rFonts w:ascii="Times New Roman" w:hAnsi="Times New Roman" w:cs="Times New Roman"/>
                      <w:kern w:val="2"/>
                      <w:sz w:val="20"/>
                      <w:szCs w:val="20"/>
                      <w:lang w:eastAsia="en-US"/>
                      <w14:ligatures w14:val="standardContextual"/>
                    </w:rPr>
                    <w:t xml:space="preserve"> та </w:t>
                  </w:r>
                  <w:proofErr w:type="spellStart"/>
                  <w:r w:rsidRPr="00BB0A50">
                    <w:rPr>
                      <w:rFonts w:ascii="Times New Roman" w:hAnsi="Times New Roman" w:cs="Times New Roman"/>
                      <w:kern w:val="2"/>
                      <w:sz w:val="20"/>
                      <w:szCs w:val="20"/>
                      <w:lang w:eastAsia="en-US"/>
                      <w14:ligatures w14:val="standardContextual"/>
                    </w:rPr>
                    <w:t>Mic-in</w:t>
                  </w:r>
                  <w:proofErr w:type="spellEnd"/>
                  <w:r w:rsidRPr="00BB0A50">
                    <w:rPr>
                      <w:rFonts w:ascii="Times New Roman" w:hAnsi="Times New Roman" w:cs="Times New Roman"/>
                      <w:kern w:val="2"/>
                      <w:sz w:val="20"/>
                      <w:szCs w:val="20"/>
                      <w:lang w:eastAsia="en-US"/>
                      <w14:ligatures w14:val="standardContextual"/>
                    </w:rPr>
                    <w:t>;</w:t>
                  </w:r>
                </w:p>
                <w:p w14:paraId="6AC998F0" w14:textId="77777777" w:rsidR="00BB0A50" w:rsidRPr="00BB0A50" w:rsidRDefault="00BB0A50" w:rsidP="00BB0A50">
                  <w:pPr>
                    <w:pStyle w:val="19"/>
                    <w:widowControl w:val="0"/>
                    <w:spacing w:line="256" w:lineRule="auto"/>
                    <w:rPr>
                      <w:rFonts w:ascii="Times New Roman" w:hAnsi="Times New Roman" w:cs="Times New Roman"/>
                      <w:kern w:val="2"/>
                      <w:sz w:val="20"/>
                      <w:szCs w:val="20"/>
                      <w:lang w:eastAsia="en-US"/>
                      <w14:ligatures w14:val="standardContextual"/>
                    </w:rPr>
                  </w:pPr>
                  <w:r w:rsidRPr="00BB0A50">
                    <w:rPr>
                      <w:rFonts w:ascii="Times New Roman" w:hAnsi="Times New Roman" w:cs="Times New Roman"/>
                      <w:kern w:val="2"/>
                      <w:sz w:val="20"/>
                      <w:szCs w:val="20"/>
                      <w:lang w:eastAsia="en-US"/>
                      <w14:ligatures w14:val="standardContextual"/>
                    </w:rPr>
                    <w:t>Наявність на передній панелі корпусу не менше ніж 1-го слоту 3,5”;</w:t>
                  </w:r>
                </w:p>
                <w:p w14:paraId="52FD23ED" w14:textId="77777777" w:rsidR="00BB0A50" w:rsidRPr="00BB0A50" w:rsidRDefault="00BB0A50" w:rsidP="00BB0A50">
                  <w:pPr>
                    <w:widowControl w:val="0"/>
                    <w:spacing w:line="256" w:lineRule="auto"/>
                    <w:rPr>
                      <w:rFonts w:ascii="Times New Roman" w:hAnsi="Times New Roman" w:cs="Times New Roman"/>
                      <w:kern w:val="2"/>
                      <w:sz w:val="20"/>
                      <w:szCs w:val="20"/>
                      <w14:ligatures w14:val="standardContextual"/>
                    </w:rPr>
                  </w:pPr>
                  <w:r w:rsidRPr="00BB0A50">
                    <w:rPr>
                      <w:rFonts w:ascii="Times New Roman" w:hAnsi="Times New Roman" w:cs="Times New Roman"/>
                      <w:kern w:val="2"/>
                      <w:sz w:val="20"/>
                      <w:szCs w:val="20"/>
                      <w14:ligatures w14:val="standardContextual"/>
                    </w:rPr>
                    <w:t>Наявність замку з комплектом ключів, який у закритому положенні блокує кнопку включення системного блоку;</w:t>
                  </w:r>
                </w:p>
                <w:p w14:paraId="545814F0" w14:textId="77777777" w:rsidR="00BB0A50" w:rsidRPr="00BB0A50" w:rsidRDefault="00BB0A50" w:rsidP="00BB0A50">
                  <w:pPr>
                    <w:widowControl w:val="0"/>
                    <w:spacing w:line="256" w:lineRule="auto"/>
                    <w:rPr>
                      <w:rFonts w:ascii="Times New Roman" w:hAnsi="Times New Roman" w:cs="Times New Roman"/>
                      <w:kern w:val="2"/>
                      <w:sz w:val="20"/>
                      <w:szCs w:val="20"/>
                      <w14:ligatures w14:val="standardContextual"/>
                    </w:rPr>
                  </w:pPr>
                  <w:r w:rsidRPr="00BB0A50">
                    <w:rPr>
                      <w:rFonts w:ascii="Times New Roman" w:hAnsi="Times New Roman" w:cs="Times New Roman"/>
                      <w:kern w:val="2"/>
                      <w:sz w:val="20"/>
                      <w:szCs w:val="20"/>
                      <w14:ligatures w14:val="standardContextual"/>
                    </w:rPr>
                    <w:t>Наявність не менше ніж 1-го попередньо встановленого вентилятора типорозміру 120 мм на передній панелі корпусу, та не менше ніж 1-го попередньо встановленого вентилятора типорозміру 120 мм на задній панелі корпусу.</w:t>
                  </w:r>
                </w:p>
                <w:p w14:paraId="52280CDC" w14:textId="77777777" w:rsidR="00BB0A50" w:rsidRPr="00BB0A50" w:rsidRDefault="00BB0A50" w:rsidP="00BB0A50">
                  <w:pPr>
                    <w:widowControl w:val="0"/>
                    <w:spacing w:line="256" w:lineRule="auto"/>
                    <w:rPr>
                      <w:rFonts w:ascii="Times New Roman" w:hAnsi="Times New Roman" w:cs="Times New Roman"/>
                      <w:kern w:val="2"/>
                      <w:sz w:val="20"/>
                      <w:szCs w:val="20"/>
                      <w14:ligatures w14:val="standardContextual"/>
                    </w:rPr>
                  </w:pPr>
                  <w:r w:rsidRPr="00BB0A50">
                    <w:rPr>
                      <w:rFonts w:ascii="Times New Roman" w:hAnsi="Times New Roman" w:cs="Times New Roman"/>
                      <w:kern w:val="2"/>
                      <w:sz w:val="20"/>
                      <w:szCs w:val="20"/>
                      <w14:ligatures w14:val="standardContextual"/>
                    </w:rPr>
                    <w:t>Матеріал корпусу: сталь. Товщина стінок не менше ніж 0,6 мм;</w:t>
                  </w:r>
                </w:p>
                <w:p w14:paraId="65822D4F" w14:textId="77777777" w:rsidR="00BB0A50" w:rsidRPr="00BB0A50" w:rsidRDefault="00BB0A50" w:rsidP="00BB0A50">
                  <w:pPr>
                    <w:widowControl w:val="0"/>
                    <w:spacing w:line="256" w:lineRule="auto"/>
                    <w:rPr>
                      <w:rFonts w:ascii="Times New Roman" w:hAnsi="Times New Roman" w:cs="Times New Roman"/>
                      <w:kern w:val="2"/>
                      <w:sz w:val="20"/>
                      <w:szCs w:val="20"/>
                      <w14:ligatures w14:val="standardContextual"/>
                    </w:rPr>
                  </w:pPr>
                  <w:r w:rsidRPr="00BB0A50">
                    <w:rPr>
                      <w:rFonts w:ascii="Times New Roman" w:hAnsi="Times New Roman" w:cs="Times New Roman"/>
                      <w:kern w:val="2"/>
                      <w:sz w:val="20"/>
                      <w:szCs w:val="20"/>
                      <w14:ligatures w14:val="standardContextual"/>
                    </w:rPr>
                    <w:t>Наявність системи безпеки у вигляді датчика відкриття корпусу.</w:t>
                  </w:r>
                </w:p>
              </w:tc>
            </w:tr>
            <w:tr w:rsidR="00BB0A50" w:rsidRPr="00BB0A50" w14:paraId="5A36F052" w14:textId="77777777" w:rsidTr="00BB0A50">
              <w:trPr>
                <w:gridAfter w:val="1"/>
                <w:wAfter w:w="8" w:type="dxa"/>
                <w:cantSplit/>
                <w:trHeight w:val="218"/>
                <w:jc w:val="center"/>
              </w:trPr>
              <w:tc>
                <w:tcPr>
                  <w:tcW w:w="2310" w:type="dxa"/>
                  <w:tcBorders>
                    <w:top w:val="single" w:sz="4" w:space="0" w:color="000000"/>
                    <w:left w:val="single" w:sz="8" w:space="0" w:color="000000"/>
                    <w:bottom w:val="single" w:sz="8" w:space="0" w:color="000000"/>
                    <w:right w:val="single" w:sz="8" w:space="0" w:color="000000"/>
                  </w:tcBorders>
                  <w:hideMark/>
                </w:tcPr>
                <w:p w14:paraId="02A9F6A4" w14:textId="77777777" w:rsidR="00BB0A50" w:rsidRPr="00BB0A50" w:rsidRDefault="00BB0A50" w:rsidP="00BB0A50">
                  <w:pPr>
                    <w:widowControl w:val="0"/>
                    <w:spacing w:line="256" w:lineRule="auto"/>
                    <w:rPr>
                      <w:rFonts w:ascii="Times New Roman" w:hAnsi="Times New Roman" w:cs="Times New Roman"/>
                      <w:b/>
                      <w:bCs/>
                      <w:kern w:val="2"/>
                      <w:sz w:val="20"/>
                      <w:szCs w:val="20"/>
                      <w14:ligatures w14:val="standardContextual"/>
                    </w:rPr>
                  </w:pPr>
                  <w:r w:rsidRPr="00BB0A50">
                    <w:rPr>
                      <w:rFonts w:ascii="Times New Roman" w:hAnsi="Times New Roman" w:cs="Times New Roman"/>
                      <w:b/>
                      <w:bCs/>
                      <w:kern w:val="2"/>
                      <w:sz w:val="20"/>
                      <w:szCs w:val="20"/>
                      <w14:ligatures w14:val="standardContextual"/>
                    </w:rPr>
                    <w:lastRenderedPageBreak/>
                    <w:t>Операційна система:</w:t>
                  </w:r>
                </w:p>
              </w:tc>
              <w:tc>
                <w:tcPr>
                  <w:tcW w:w="4395" w:type="dxa"/>
                  <w:tcBorders>
                    <w:top w:val="single" w:sz="4" w:space="0" w:color="000000"/>
                    <w:left w:val="nil"/>
                    <w:bottom w:val="single" w:sz="8" w:space="0" w:color="000000"/>
                    <w:right w:val="single" w:sz="8" w:space="0" w:color="000000"/>
                  </w:tcBorders>
                </w:tcPr>
                <w:p w14:paraId="4D679731" w14:textId="77777777" w:rsidR="00BB0A50" w:rsidRPr="00BB0A50" w:rsidRDefault="00BB0A50" w:rsidP="00BB0A50">
                  <w:pPr>
                    <w:widowControl w:val="0"/>
                    <w:spacing w:line="256" w:lineRule="auto"/>
                    <w:rPr>
                      <w:rFonts w:ascii="Times New Roman" w:hAnsi="Times New Roman" w:cs="Times New Roman"/>
                      <w:kern w:val="2"/>
                      <w:sz w:val="20"/>
                      <w:szCs w:val="20"/>
                      <w14:ligatures w14:val="standardContextual"/>
                    </w:rPr>
                  </w:pPr>
                  <w:r w:rsidRPr="00BB0A50">
                    <w:rPr>
                      <w:rFonts w:ascii="Times New Roman" w:hAnsi="Times New Roman" w:cs="Times New Roman"/>
                      <w:kern w:val="2"/>
                      <w:sz w:val="20"/>
                      <w:szCs w:val="20"/>
                      <w14:ligatures w14:val="standardContextual"/>
                    </w:rPr>
                    <w:t xml:space="preserve">Не гірше ніж </w:t>
                  </w:r>
                  <w:r w:rsidRPr="00BB0A50">
                    <w:rPr>
                      <w:rFonts w:ascii="Times New Roman" w:hAnsi="Times New Roman" w:cs="Times New Roman"/>
                      <w:bCs/>
                      <w:kern w:val="2"/>
                      <w:sz w:val="20"/>
                      <w:szCs w:val="20"/>
                      <w14:ligatures w14:val="standardContextual"/>
                    </w:rPr>
                    <w:t>Microsoft Windows 11 Pro 64-bit</w:t>
                  </w:r>
                  <w:r w:rsidRPr="00BB0A50">
                    <w:rPr>
                      <w:rFonts w:ascii="Times New Roman" w:hAnsi="Times New Roman" w:cs="Times New Roman"/>
                      <w:kern w:val="2"/>
                      <w:sz w:val="20"/>
                      <w:szCs w:val="20"/>
                      <w14:ligatures w14:val="standardContextual"/>
                    </w:rPr>
                    <w:t xml:space="preserve"> </w:t>
                  </w:r>
                  <w:r w:rsidRPr="00BB0A50">
                    <w:rPr>
                      <w:rFonts w:ascii="Times New Roman" w:hAnsi="Times New Roman" w:cs="Times New Roman"/>
                      <w:bCs/>
                      <w:kern w:val="2"/>
                      <w:sz w:val="20"/>
                      <w:szCs w:val="20"/>
                      <w14:ligatures w14:val="standardContextual"/>
                    </w:rPr>
                    <w:t>(українська редакція)</w:t>
                  </w:r>
                  <w:r w:rsidRPr="00BB0A50">
                    <w:rPr>
                      <w:rFonts w:ascii="Times New Roman" w:hAnsi="Times New Roman" w:cs="Times New Roman"/>
                      <w:kern w:val="2"/>
                      <w:sz w:val="20"/>
                      <w:szCs w:val="20"/>
                      <w14:ligatures w14:val="standardContextual"/>
                    </w:rPr>
                    <w:t xml:space="preserve"> з обов’язковою підтримкою інтеграції зі службою каталогів </w:t>
                  </w:r>
                  <w:proofErr w:type="spellStart"/>
                  <w:r w:rsidRPr="00BB0A50">
                    <w:rPr>
                      <w:rFonts w:ascii="Times New Roman" w:hAnsi="Times New Roman" w:cs="Times New Roman"/>
                      <w:bCs/>
                      <w:kern w:val="2"/>
                      <w:sz w:val="20"/>
                      <w:szCs w:val="20"/>
                      <w14:ligatures w14:val="standardContextual"/>
                    </w:rPr>
                    <w:t>Active</w:t>
                  </w:r>
                  <w:proofErr w:type="spellEnd"/>
                  <w:r w:rsidRPr="00BB0A50">
                    <w:rPr>
                      <w:rFonts w:ascii="Times New Roman" w:hAnsi="Times New Roman" w:cs="Times New Roman"/>
                      <w:bCs/>
                      <w:kern w:val="2"/>
                      <w:sz w:val="20"/>
                      <w:szCs w:val="20"/>
                      <w14:ligatures w14:val="standardContextual"/>
                    </w:rPr>
                    <w:t xml:space="preserve"> </w:t>
                  </w:r>
                  <w:proofErr w:type="spellStart"/>
                  <w:r w:rsidRPr="00BB0A50">
                    <w:rPr>
                      <w:rFonts w:ascii="Times New Roman" w:hAnsi="Times New Roman" w:cs="Times New Roman"/>
                      <w:bCs/>
                      <w:kern w:val="2"/>
                      <w:sz w:val="20"/>
                      <w:szCs w:val="20"/>
                      <w14:ligatures w14:val="standardContextual"/>
                    </w:rPr>
                    <w:t>Directory</w:t>
                  </w:r>
                  <w:proofErr w:type="spellEnd"/>
                  <w:r w:rsidRPr="00BB0A50">
                    <w:rPr>
                      <w:rFonts w:ascii="Times New Roman" w:hAnsi="Times New Roman" w:cs="Times New Roman"/>
                      <w:kern w:val="2"/>
                      <w:sz w:val="20"/>
                      <w:szCs w:val="20"/>
                      <w14:ligatures w14:val="standardContextual"/>
                    </w:rPr>
                    <w:t xml:space="preserve">. У разі, якщо операційна система попередньо встановлена виробником обладнання, з використанням технології </w:t>
                  </w:r>
                  <w:r w:rsidRPr="00BB0A50">
                    <w:rPr>
                      <w:rFonts w:ascii="Times New Roman" w:hAnsi="Times New Roman" w:cs="Times New Roman"/>
                      <w:bCs/>
                      <w:kern w:val="2"/>
                      <w:sz w:val="20"/>
                      <w:szCs w:val="20"/>
                      <w14:ligatures w14:val="standardContextual"/>
                    </w:rPr>
                    <w:t>ОЕМ активації ОА 3.0</w:t>
                  </w:r>
                  <w:r w:rsidRPr="00BB0A50">
                    <w:rPr>
                      <w:rFonts w:ascii="Times New Roman" w:hAnsi="Times New Roman" w:cs="Times New Roman"/>
                      <w:kern w:val="2"/>
                      <w:sz w:val="20"/>
                      <w:szCs w:val="20"/>
                      <w14:ligatures w14:val="standardContextual"/>
                    </w:rPr>
                    <w:t xml:space="preserve">, справжність встановленої ліцензії повинна бути підтверджена </w:t>
                  </w:r>
                  <w:r w:rsidRPr="00BB0A50">
                    <w:rPr>
                      <w:rFonts w:ascii="Times New Roman" w:hAnsi="Times New Roman" w:cs="Times New Roman"/>
                      <w:bCs/>
                      <w:kern w:val="2"/>
                      <w:sz w:val="20"/>
                      <w:szCs w:val="20"/>
                      <w14:ligatures w14:val="standardContextual"/>
                    </w:rPr>
                    <w:t>GML наліпкою</w:t>
                  </w:r>
                  <w:r w:rsidRPr="00BB0A50">
                    <w:rPr>
                      <w:rFonts w:ascii="Times New Roman" w:hAnsi="Times New Roman" w:cs="Times New Roman"/>
                      <w:kern w:val="2"/>
                      <w:sz w:val="20"/>
                      <w:szCs w:val="20"/>
                      <w14:ligatures w14:val="standardContextual"/>
                    </w:rPr>
                    <w:t xml:space="preserve"> на обладнанні без ключа активації, </w:t>
                  </w:r>
                  <w:r w:rsidRPr="00BB0A50">
                    <w:rPr>
                      <w:rFonts w:ascii="Times New Roman" w:hAnsi="Times New Roman" w:cs="Times New Roman"/>
                      <w:bCs/>
                      <w:kern w:val="2"/>
                      <w:sz w:val="20"/>
                      <w:szCs w:val="20"/>
                      <w14:ligatures w14:val="standardContextual"/>
                    </w:rPr>
                    <w:t>ключ активації повинен бути вшитий у BIOS</w:t>
                  </w:r>
                  <w:r w:rsidRPr="00BB0A50">
                    <w:rPr>
                      <w:rFonts w:ascii="Times New Roman" w:hAnsi="Times New Roman" w:cs="Times New Roman"/>
                      <w:kern w:val="2"/>
                      <w:sz w:val="20"/>
                      <w:szCs w:val="20"/>
                      <w14:ligatures w14:val="standardContextual"/>
                    </w:rPr>
                    <w:t xml:space="preserve"> материнської плати. </w:t>
                  </w:r>
                </w:p>
                <w:p w14:paraId="1A2013B0" w14:textId="77777777" w:rsidR="00BB0A50" w:rsidRPr="00BB0A50" w:rsidRDefault="00BB0A50" w:rsidP="00BB0A50">
                  <w:pPr>
                    <w:widowControl w:val="0"/>
                    <w:spacing w:line="256" w:lineRule="auto"/>
                    <w:rPr>
                      <w:rFonts w:ascii="Times New Roman" w:hAnsi="Times New Roman" w:cs="Times New Roman"/>
                      <w:kern w:val="2"/>
                      <w:sz w:val="20"/>
                      <w:szCs w:val="20"/>
                      <w14:ligatures w14:val="standardContextual"/>
                    </w:rPr>
                  </w:pPr>
                </w:p>
                <w:p w14:paraId="5BA00C18" w14:textId="77777777" w:rsidR="00BB0A50" w:rsidRPr="00BB0A50" w:rsidRDefault="00BB0A50" w:rsidP="00BB0A50">
                  <w:pPr>
                    <w:widowControl w:val="0"/>
                    <w:spacing w:line="256" w:lineRule="auto"/>
                    <w:rPr>
                      <w:rFonts w:ascii="Times New Roman" w:hAnsi="Times New Roman" w:cs="Times New Roman"/>
                      <w:b/>
                      <w:bCs/>
                      <w:color w:val="EE0000"/>
                      <w:kern w:val="2"/>
                      <w:sz w:val="20"/>
                      <w:szCs w:val="20"/>
                      <w:u w:val="single"/>
                      <w14:ligatures w14:val="standardContextual"/>
                    </w:rPr>
                  </w:pPr>
                  <w:r w:rsidRPr="00BB0A50">
                    <w:rPr>
                      <w:rFonts w:ascii="Times New Roman" w:hAnsi="Times New Roman" w:cs="Times New Roman"/>
                      <w:b/>
                      <w:bCs/>
                      <w:color w:val="EE0000"/>
                      <w:kern w:val="2"/>
                      <w:sz w:val="20"/>
                      <w:szCs w:val="20"/>
                      <w:u w:val="single"/>
                      <w14:ligatures w14:val="standardContextual"/>
                    </w:rPr>
                    <w:t>Увага!</w:t>
                  </w:r>
                </w:p>
                <w:p w14:paraId="25FCE7A9" w14:textId="77777777" w:rsidR="00BB0A50" w:rsidRPr="00BB0A50" w:rsidRDefault="00BB0A50" w:rsidP="00BB0A50">
                  <w:pPr>
                    <w:widowControl w:val="0"/>
                    <w:spacing w:line="256" w:lineRule="auto"/>
                    <w:rPr>
                      <w:rFonts w:ascii="Times New Roman" w:hAnsi="Times New Roman" w:cs="Times New Roman"/>
                      <w:kern w:val="2"/>
                      <w:sz w:val="20"/>
                      <w:szCs w:val="20"/>
                      <w14:ligatures w14:val="standardContextual"/>
                    </w:rPr>
                  </w:pPr>
                  <w:r w:rsidRPr="00BB0A50">
                    <w:rPr>
                      <w:rFonts w:ascii="Times New Roman" w:hAnsi="Times New Roman" w:cs="Times New Roman"/>
                      <w:kern w:val="2"/>
                      <w:sz w:val="20"/>
                      <w:szCs w:val="20"/>
                      <w14:ligatures w14:val="standardContextual"/>
                    </w:rPr>
                    <w:t xml:space="preserve">У разі, якщо операційна система попередньо встановлена партнером Microsoft, що не є виробником обладнання, справжність встановленої ліцензії повинна бути підтверджена </w:t>
                  </w:r>
                  <w:r w:rsidRPr="00BB0A50">
                    <w:rPr>
                      <w:rFonts w:ascii="Times New Roman" w:hAnsi="Times New Roman" w:cs="Times New Roman"/>
                      <w:bCs/>
                      <w:kern w:val="2"/>
                      <w:sz w:val="20"/>
                      <w:szCs w:val="20"/>
                      <w14:ligatures w14:val="standardContextual"/>
                    </w:rPr>
                    <w:t>COA наліпкою</w:t>
                  </w:r>
                  <w:r w:rsidRPr="00BB0A50">
                    <w:rPr>
                      <w:rFonts w:ascii="Times New Roman" w:hAnsi="Times New Roman" w:cs="Times New Roman"/>
                      <w:kern w:val="2"/>
                      <w:sz w:val="20"/>
                      <w:szCs w:val="20"/>
                      <w14:ligatures w14:val="standardContextual"/>
                    </w:rPr>
                    <w:t xml:space="preserve"> з кодом активації під неушкодженим захисним покриттям, партнер повинен мати статус «</w:t>
                  </w:r>
                  <w:r w:rsidRPr="00BB0A50">
                    <w:rPr>
                      <w:rFonts w:ascii="Times New Roman" w:hAnsi="Times New Roman" w:cs="Times New Roman"/>
                      <w:bCs/>
                      <w:kern w:val="2"/>
                      <w:sz w:val="20"/>
                      <w:szCs w:val="20"/>
                      <w14:ligatures w14:val="standardContextual"/>
                    </w:rPr>
                    <w:t>Надійного Продавця оригінальної продукції Майкрософт в Україні</w:t>
                  </w:r>
                  <w:r w:rsidRPr="00BB0A50">
                    <w:rPr>
                      <w:rFonts w:ascii="Times New Roman" w:hAnsi="Times New Roman" w:cs="Times New Roman"/>
                      <w:kern w:val="2"/>
                      <w:sz w:val="20"/>
                      <w:szCs w:val="20"/>
                      <w14:ligatures w14:val="standardContextual"/>
                    </w:rPr>
                    <w:t>» (бути представленим на офіційному сайті Microsoft а посиланням: https://partner.microsoft.com/ru-</w:t>
                  </w:r>
                  <w:r w:rsidRPr="00BB0A50">
                    <w:rPr>
                      <w:rFonts w:ascii="Times New Roman" w:hAnsi="Times New Roman" w:cs="Times New Roman"/>
                      <w:kern w:val="2"/>
                      <w:sz w:val="20"/>
                      <w:szCs w:val="20"/>
                      <w14:ligatures w14:val="standardContextual"/>
                    </w:rPr>
                    <w:br/>
                    <w:t>ua/</w:t>
                  </w:r>
                  <w:proofErr w:type="spellStart"/>
                  <w:r w:rsidRPr="00BB0A50">
                    <w:rPr>
                      <w:rFonts w:ascii="Times New Roman" w:hAnsi="Times New Roman" w:cs="Times New Roman"/>
                      <w:kern w:val="2"/>
                      <w:sz w:val="20"/>
                      <w:szCs w:val="20"/>
                      <w14:ligatures w14:val="standardContextual"/>
                    </w:rPr>
                    <w:t>solutions</w:t>
                  </w:r>
                  <w:proofErr w:type="spellEnd"/>
                  <w:r w:rsidRPr="00BB0A50">
                    <w:rPr>
                      <w:rFonts w:ascii="Times New Roman" w:hAnsi="Times New Roman" w:cs="Times New Roman"/>
                      <w:kern w:val="2"/>
                      <w:sz w:val="20"/>
                      <w:szCs w:val="20"/>
                      <w14:ligatures w14:val="standardContextual"/>
                    </w:rPr>
                    <w:t>/</w:t>
                  </w:r>
                  <w:proofErr w:type="spellStart"/>
                  <w:r w:rsidRPr="00BB0A50">
                    <w:rPr>
                      <w:rFonts w:ascii="Times New Roman" w:hAnsi="Times New Roman" w:cs="Times New Roman"/>
                      <w:kern w:val="2"/>
                      <w:sz w:val="20"/>
                      <w:szCs w:val="20"/>
                      <w14:ligatures w14:val="standardContextual"/>
                    </w:rPr>
                    <w:t>genuine-partner-oem-cds</w:t>
                  </w:r>
                  <w:proofErr w:type="spellEnd"/>
                  <w:r w:rsidRPr="00BB0A50">
                    <w:rPr>
                      <w:rFonts w:ascii="Times New Roman" w:hAnsi="Times New Roman" w:cs="Times New Roman"/>
                      <w:kern w:val="2"/>
                      <w:sz w:val="20"/>
                      <w:szCs w:val="20"/>
                      <w14:ligatures w14:val="standardContextual"/>
                    </w:rPr>
                    <w:t xml:space="preserve">) та додатково </w:t>
                  </w:r>
                  <w:r w:rsidRPr="00BB0A50">
                    <w:rPr>
                      <w:rFonts w:ascii="Times New Roman" w:hAnsi="Times New Roman" w:cs="Times New Roman"/>
                      <w:bCs/>
                      <w:kern w:val="2"/>
                      <w:sz w:val="20"/>
                      <w:szCs w:val="20"/>
                      <w14:ligatures w14:val="standardContextual"/>
                    </w:rPr>
                    <w:t>надає лист від одного з офіційних дистриб’юторів оригінальної продукції Microsoft на території України</w:t>
                  </w:r>
                  <w:r w:rsidRPr="00BB0A50">
                    <w:rPr>
                      <w:rFonts w:ascii="Times New Roman" w:hAnsi="Times New Roman" w:cs="Times New Roman"/>
                      <w:kern w:val="2"/>
                      <w:sz w:val="20"/>
                      <w:szCs w:val="20"/>
                      <w14:ligatures w14:val="standardContextual"/>
                    </w:rPr>
                    <w:t>, яким підтверджує справжність COA ліцензій, які постачаються в межах даної закупівлі (в листі обов’язково зазначається інформація про</w:t>
                  </w:r>
                  <w:r w:rsidRPr="00BB0A50">
                    <w:rPr>
                      <w:rFonts w:ascii="Times New Roman" w:hAnsi="Times New Roman" w:cs="Times New Roman"/>
                      <w:kern w:val="2"/>
                      <w:sz w:val="20"/>
                      <w:szCs w:val="20"/>
                      <w14:ligatures w14:val="standardContextual"/>
                    </w:rPr>
                    <w:br/>
                    <w:t xml:space="preserve">партнера, замовника та ідентифікатори закупівлі). </w:t>
                  </w:r>
                </w:p>
                <w:p w14:paraId="72500A4B" w14:textId="77777777" w:rsidR="00BB0A50" w:rsidRPr="00BB0A50" w:rsidRDefault="00BB0A50" w:rsidP="00BB0A50">
                  <w:pPr>
                    <w:widowControl w:val="0"/>
                    <w:spacing w:line="256" w:lineRule="auto"/>
                    <w:rPr>
                      <w:rFonts w:ascii="Times New Roman" w:hAnsi="Times New Roman" w:cs="Times New Roman"/>
                      <w:kern w:val="2"/>
                      <w:sz w:val="20"/>
                      <w:szCs w:val="20"/>
                      <w14:ligatures w14:val="standardContextual"/>
                    </w:rPr>
                  </w:pPr>
                </w:p>
                <w:p w14:paraId="03A7DF87" w14:textId="77777777" w:rsidR="00BB0A50" w:rsidRPr="00BB0A50" w:rsidRDefault="00BB0A50" w:rsidP="00BB0A50">
                  <w:pPr>
                    <w:widowControl w:val="0"/>
                    <w:spacing w:line="256" w:lineRule="auto"/>
                    <w:rPr>
                      <w:rFonts w:ascii="Times New Roman" w:hAnsi="Times New Roman" w:cs="Times New Roman"/>
                      <w:kern w:val="2"/>
                      <w:sz w:val="20"/>
                      <w:szCs w:val="20"/>
                      <w14:ligatures w14:val="standardContextual"/>
                    </w:rPr>
                  </w:pPr>
                  <w:r w:rsidRPr="00BB0A50">
                    <w:rPr>
                      <w:rFonts w:ascii="Times New Roman" w:hAnsi="Times New Roman" w:cs="Times New Roman"/>
                      <w:kern w:val="2"/>
                      <w:sz w:val="20"/>
                      <w:szCs w:val="20"/>
                      <w14:ligatures w14:val="standardContextual"/>
                    </w:rPr>
                    <w:t xml:space="preserve">  На запит Замовника (після постачання обладнання переможцем) дистриб’ютор надає перелік всіх серійних номерів COA програмної продукції, що були поставлені переможцю торгів, з метою забезпечення Замовнику можливості порівняння фактичних даних з інформацією, якою володіє офіційний дистриб’ютор Microsoft в Україні. </w:t>
                  </w:r>
                  <w:r w:rsidRPr="00BB0A50">
                    <w:rPr>
                      <w:rFonts w:ascii="Times New Roman" w:hAnsi="Times New Roman" w:cs="Times New Roman"/>
                      <w:bCs/>
                      <w:kern w:val="2"/>
                      <w:sz w:val="20"/>
                      <w:szCs w:val="20"/>
                      <w14:ligatures w14:val="standardContextual"/>
                    </w:rPr>
                    <w:t>Активація проводиться Замовником.</w:t>
                  </w:r>
                </w:p>
              </w:tc>
            </w:tr>
            <w:tr w:rsidR="00BB0A50" w:rsidRPr="00BB0A50" w14:paraId="221BC10D" w14:textId="77777777" w:rsidTr="00BB0A50">
              <w:trPr>
                <w:cantSplit/>
                <w:trHeight w:val="258"/>
                <w:jc w:val="center"/>
              </w:trPr>
              <w:tc>
                <w:tcPr>
                  <w:tcW w:w="6713" w:type="dxa"/>
                  <w:gridSpan w:val="3"/>
                  <w:tcBorders>
                    <w:top w:val="single" w:sz="4" w:space="0" w:color="000000"/>
                    <w:left w:val="single" w:sz="8" w:space="0" w:color="000000"/>
                    <w:bottom w:val="single" w:sz="4" w:space="0" w:color="000000"/>
                    <w:right w:val="single" w:sz="8" w:space="0" w:color="000000"/>
                  </w:tcBorders>
                  <w:vAlign w:val="center"/>
                  <w:hideMark/>
                </w:tcPr>
                <w:p w14:paraId="08AE4F10" w14:textId="77777777" w:rsidR="00BB0A50" w:rsidRPr="00BB0A50" w:rsidRDefault="00BB0A50" w:rsidP="00BB0A50">
                  <w:pPr>
                    <w:widowControl w:val="0"/>
                    <w:spacing w:line="256" w:lineRule="auto"/>
                    <w:jc w:val="center"/>
                    <w:rPr>
                      <w:rFonts w:ascii="Times New Roman" w:hAnsi="Times New Roman" w:cs="Times New Roman"/>
                      <w:kern w:val="2"/>
                      <w:sz w:val="20"/>
                      <w:szCs w:val="20"/>
                      <w14:ligatures w14:val="standardContextual"/>
                    </w:rPr>
                  </w:pPr>
                  <w:r w:rsidRPr="00BB0A50">
                    <w:rPr>
                      <w:rFonts w:ascii="Times New Roman" w:hAnsi="Times New Roman" w:cs="Times New Roman"/>
                      <w:b/>
                      <w:kern w:val="2"/>
                      <w:sz w:val="20"/>
                      <w:szCs w:val="20"/>
                      <w14:ligatures w14:val="standardContextual"/>
                    </w:rPr>
                    <w:t>Монітор – 1 шт</w:t>
                  </w:r>
                </w:p>
              </w:tc>
            </w:tr>
            <w:tr w:rsidR="00BB0A50" w:rsidRPr="00BB0A50" w14:paraId="22990AA2" w14:textId="77777777" w:rsidTr="00BB0A50">
              <w:trPr>
                <w:gridAfter w:val="1"/>
                <w:wAfter w:w="8" w:type="dxa"/>
                <w:cantSplit/>
                <w:trHeight w:val="234"/>
                <w:jc w:val="center"/>
              </w:trPr>
              <w:tc>
                <w:tcPr>
                  <w:tcW w:w="2310" w:type="dxa"/>
                  <w:tcBorders>
                    <w:top w:val="single" w:sz="4" w:space="0" w:color="000000"/>
                    <w:left w:val="single" w:sz="8" w:space="0" w:color="000000"/>
                    <w:bottom w:val="single" w:sz="4" w:space="0" w:color="000000"/>
                    <w:right w:val="single" w:sz="8" w:space="0" w:color="000000"/>
                  </w:tcBorders>
                  <w:hideMark/>
                </w:tcPr>
                <w:p w14:paraId="1DC9D7F5" w14:textId="77777777" w:rsidR="00BB0A50" w:rsidRPr="00BB0A50" w:rsidRDefault="00BB0A50" w:rsidP="00BB0A50">
                  <w:pPr>
                    <w:widowControl w:val="0"/>
                    <w:spacing w:line="256" w:lineRule="auto"/>
                    <w:rPr>
                      <w:rFonts w:ascii="Times New Roman" w:hAnsi="Times New Roman" w:cs="Times New Roman"/>
                      <w:b/>
                      <w:bCs/>
                      <w:kern w:val="2"/>
                      <w:sz w:val="20"/>
                      <w:szCs w:val="20"/>
                      <w14:ligatures w14:val="standardContextual"/>
                    </w:rPr>
                  </w:pPr>
                  <w:r w:rsidRPr="00BB0A50">
                    <w:rPr>
                      <w:rFonts w:ascii="Times New Roman" w:hAnsi="Times New Roman" w:cs="Times New Roman"/>
                      <w:b/>
                      <w:bCs/>
                      <w:kern w:val="2"/>
                      <w:sz w:val="20"/>
                      <w:szCs w:val="20"/>
                      <w14:ligatures w14:val="standardContextual"/>
                    </w:rPr>
                    <w:t>Розмір діагоналі:</w:t>
                  </w:r>
                </w:p>
              </w:tc>
              <w:tc>
                <w:tcPr>
                  <w:tcW w:w="4395" w:type="dxa"/>
                  <w:tcBorders>
                    <w:top w:val="single" w:sz="4" w:space="0" w:color="000000"/>
                    <w:left w:val="nil"/>
                    <w:bottom w:val="single" w:sz="4" w:space="0" w:color="000000"/>
                    <w:right w:val="single" w:sz="8" w:space="0" w:color="000000"/>
                  </w:tcBorders>
                  <w:hideMark/>
                </w:tcPr>
                <w:p w14:paraId="636E8960" w14:textId="77777777" w:rsidR="00BB0A50" w:rsidRPr="00BB0A50" w:rsidRDefault="00BB0A50" w:rsidP="00BB0A50">
                  <w:pPr>
                    <w:widowControl w:val="0"/>
                    <w:spacing w:line="256" w:lineRule="auto"/>
                    <w:rPr>
                      <w:rFonts w:ascii="Times New Roman" w:hAnsi="Times New Roman" w:cs="Times New Roman"/>
                      <w:kern w:val="2"/>
                      <w:sz w:val="20"/>
                      <w:szCs w:val="20"/>
                      <w14:ligatures w14:val="standardContextual"/>
                    </w:rPr>
                  </w:pPr>
                  <w:r w:rsidRPr="00BB0A50">
                    <w:rPr>
                      <w:rFonts w:ascii="Times New Roman" w:hAnsi="Times New Roman" w:cs="Times New Roman"/>
                      <w:kern w:val="2"/>
                      <w:sz w:val="20"/>
                      <w:szCs w:val="20"/>
                      <w14:ligatures w14:val="standardContextual"/>
                    </w:rPr>
                    <w:t>Не менше ніж 23.8”</w:t>
                  </w:r>
                </w:p>
              </w:tc>
            </w:tr>
            <w:tr w:rsidR="00BB0A50" w:rsidRPr="00BB0A50" w14:paraId="12CF844F" w14:textId="77777777" w:rsidTr="00BB0A50">
              <w:trPr>
                <w:gridAfter w:val="1"/>
                <w:wAfter w:w="8" w:type="dxa"/>
                <w:cantSplit/>
                <w:trHeight w:val="234"/>
                <w:jc w:val="center"/>
              </w:trPr>
              <w:tc>
                <w:tcPr>
                  <w:tcW w:w="2310" w:type="dxa"/>
                  <w:tcBorders>
                    <w:top w:val="single" w:sz="4" w:space="0" w:color="000000"/>
                    <w:left w:val="single" w:sz="8" w:space="0" w:color="000000"/>
                    <w:bottom w:val="single" w:sz="4" w:space="0" w:color="000000"/>
                    <w:right w:val="single" w:sz="8" w:space="0" w:color="000000"/>
                  </w:tcBorders>
                  <w:hideMark/>
                </w:tcPr>
                <w:p w14:paraId="6439ABC3" w14:textId="77777777" w:rsidR="00BB0A50" w:rsidRPr="00BB0A50" w:rsidRDefault="00BB0A50" w:rsidP="00BB0A50">
                  <w:pPr>
                    <w:widowControl w:val="0"/>
                    <w:spacing w:line="256" w:lineRule="auto"/>
                    <w:rPr>
                      <w:rFonts w:ascii="Times New Roman" w:hAnsi="Times New Roman" w:cs="Times New Roman"/>
                      <w:b/>
                      <w:bCs/>
                      <w:kern w:val="2"/>
                      <w:sz w:val="20"/>
                      <w:szCs w:val="20"/>
                      <w14:ligatures w14:val="standardContextual"/>
                    </w:rPr>
                  </w:pPr>
                  <w:r w:rsidRPr="00BB0A50">
                    <w:rPr>
                      <w:rFonts w:ascii="Times New Roman" w:hAnsi="Times New Roman" w:cs="Times New Roman"/>
                      <w:b/>
                      <w:bCs/>
                      <w:kern w:val="2"/>
                      <w:sz w:val="20"/>
                      <w:szCs w:val="20"/>
                      <w14:ligatures w14:val="standardContextual"/>
                    </w:rPr>
                    <w:t>Тип панелі:</w:t>
                  </w:r>
                </w:p>
              </w:tc>
              <w:tc>
                <w:tcPr>
                  <w:tcW w:w="4395" w:type="dxa"/>
                  <w:tcBorders>
                    <w:top w:val="single" w:sz="4" w:space="0" w:color="000000"/>
                    <w:left w:val="nil"/>
                    <w:bottom w:val="single" w:sz="4" w:space="0" w:color="000000"/>
                    <w:right w:val="single" w:sz="8" w:space="0" w:color="000000"/>
                  </w:tcBorders>
                  <w:hideMark/>
                </w:tcPr>
                <w:p w14:paraId="137F398D" w14:textId="77777777" w:rsidR="00BB0A50" w:rsidRPr="00BB0A50" w:rsidRDefault="00BB0A50" w:rsidP="00BB0A50">
                  <w:pPr>
                    <w:widowControl w:val="0"/>
                    <w:spacing w:line="256" w:lineRule="auto"/>
                    <w:rPr>
                      <w:rFonts w:ascii="Times New Roman" w:hAnsi="Times New Roman" w:cs="Times New Roman"/>
                      <w:kern w:val="2"/>
                      <w:sz w:val="20"/>
                      <w:szCs w:val="20"/>
                      <w14:ligatures w14:val="standardContextual"/>
                    </w:rPr>
                  </w:pPr>
                  <w:r w:rsidRPr="00BB0A50">
                    <w:rPr>
                      <w:rFonts w:ascii="Times New Roman" w:hAnsi="Times New Roman" w:cs="Times New Roman"/>
                      <w:kern w:val="2"/>
                      <w:sz w:val="20"/>
                      <w:szCs w:val="20"/>
                      <w14:ligatures w14:val="standardContextual"/>
                    </w:rPr>
                    <w:t>Не гірше ніж VA або IPS</w:t>
                  </w:r>
                  <w:r w:rsidRPr="00BB0A50">
                    <w:rPr>
                      <w:rFonts w:ascii="Times New Roman" w:hAnsi="Times New Roman" w:cs="Times New Roman"/>
                      <w:kern w:val="2"/>
                      <w:sz w:val="20"/>
                      <w:szCs w:val="20"/>
                      <w14:ligatures w14:val="standardContextual"/>
                    </w:rPr>
                    <w:tab/>
                  </w:r>
                </w:p>
              </w:tc>
            </w:tr>
            <w:tr w:rsidR="00BB0A50" w:rsidRPr="00BB0A50" w14:paraId="4CE1357F" w14:textId="77777777" w:rsidTr="00BB0A50">
              <w:trPr>
                <w:gridAfter w:val="1"/>
                <w:wAfter w:w="8" w:type="dxa"/>
                <w:cantSplit/>
                <w:trHeight w:val="272"/>
                <w:jc w:val="center"/>
              </w:trPr>
              <w:tc>
                <w:tcPr>
                  <w:tcW w:w="2310" w:type="dxa"/>
                  <w:tcBorders>
                    <w:top w:val="single" w:sz="4" w:space="0" w:color="000000"/>
                    <w:left w:val="single" w:sz="8" w:space="0" w:color="000000"/>
                    <w:bottom w:val="single" w:sz="4" w:space="0" w:color="000000"/>
                    <w:right w:val="single" w:sz="8" w:space="0" w:color="000000"/>
                  </w:tcBorders>
                  <w:hideMark/>
                </w:tcPr>
                <w:p w14:paraId="3E137303" w14:textId="77777777" w:rsidR="00BB0A50" w:rsidRPr="00BB0A50" w:rsidRDefault="00BB0A50" w:rsidP="00BB0A50">
                  <w:pPr>
                    <w:widowControl w:val="0"/>
                    <w:spacing w:line="256" w:lineRule="auto"/>
                    <w:rPr>
                      <w:rFonts w:ascii="Times New Roman" w:hAnsi="Times New Roman" w:cs="Times New Roman"/>
                      <w:b/>
                      <w:bCs/>
                      <w:kern w:val="2"/>
                      <w:sz w:val="20"/>
                      <w:szCs w:val="20"/>
                      <w14:ligatures w14:val="standardContextual"/>
                    </w:rPr>
                  </w:pPr>
                  <w:r w:rsidRPr="00BB0A50">
                    <w:rPr>
                      <w:rFonts w:ascii="Times New Roman" w:hAnsi="Times New Roman" w:cs="Times New Roman"/>
                      <w:b/>
                      <w:bCs/>
                      <w:kern w:val="2"/>
                      <w:sz w:val="20"/>
                      <w:szCs w:val="20"/>
                      <w14:ligatures w14:val="standardContextual"/>
                    </w:rPr>
                    <w:t>Роздільна здатність:</w:t>
                  </w:r>
                </w:p>
              </w:tc>
              <w:tc>
                <w:tcPr>
                  <w:tcW w:w="4395" w:type="dxa"/>
                  <w:tcBorders>
                    <w:top w:val="single" w:sz="4" w:space="0" w:color="000000"/>
                    <w:left w:val="nil"/>
                    <w:bottom w:val="single" w:sz="4" w:space="0" w:color="000000"/>
                    <w:right w:val="single" w:sz="8" w:space="0" w:color="000000"/>
                  </w:tcBorders>
                  <w:hideMark/>
                </w:tcPr>
                <w:p w14:paraId="0B30094B" w14:textId="77777777" w:rsidR="00BB0A50" w:rsidRPr="00BB0A50" w:rsidRDefault="00BB0A50" w:rsidP="00BB0A50">
                  <w:pPr>
                    <w:widowControl w:val="0"/>
                    <w:spacing w:line="256" w:lineRule="auto"/>
                    <w:rPr>
                      <w:rFonts w:ascii="Times New Roman" w:hAnsi="Times New Roman" w:cs="Times New Roman"/>
                      <w:kern w:val="2"/>
                      <w:sz w:val="20"/>
                      <w:szCs w:val="20"/>
                      <w14:ligatures w14:val="standardContextual"/>
                    </w:rPr>
                  </w:pPr>
                  <w:r w:rsidRPr="00BB0A50">
                    <w:rPr>
                      <w:rFonts w:ascii="Times New Roman" w:hAnsi="Times New Roman" w:cs="Times New Roman"/>
                      <w:kern w:val="2"/>
                      <w:sz w:val="20"/>
                      <w:szCs w:val="20"/>
                      <w14:ligatures w14:val="standardContextual"/>
                    </w:rPr>
                    <w:t>Не гірше ніж 1920 x 1080 (</w:t>
                  </w:r>
                  <w:proofErr w:type="spellStart"/>
                  <w:r w:rsidRPr="00BB0A50">
                    <w:rPr>
                      <w:rFonts w:ascii="Times New Roman" w:hAnsi="Times New Roman" w:cs="Times New Roman"/>
                      <w:kern w:val="2"/>
                      <w:sz w:val="20"/>
                      <w:szCs w:val="20"/>
                      <w14:ligatures w14:val="standardContextual"/>
                    </w:rPr>
                    <w:t>Full</w:t>
                  </w:r>
                  <w:proofErr w:type="spellEnd"/>
                  <w:r w:rsidRPr="00BB0A50">
                    <w:rPr>
                      <w:rFonts w:ascii="Times New Roman" w:hAnsi="Times New Roman" w:cs="Times New Roman"/>
                      <w:kern w:val="2"/>
                      <w:sz w:val="20"/>
                      <w:szCs w:val="20"/>
                      <w14:ligatures w14:val="standardContextual"/>
                    </w:rPr>
                    <w:t xml:space="preserve"> HD)</w:t>
                  </w:r>
                </w:p>
              </w:tc>
            </w:tr>
            <w:tr w:rsidR="00BB0A50" w:rsidRPr="00BB0A50" w14:paraId="3221DFC2" w14:textId="77777777" w:rsidTr="00BB0A50">
              <w:trPr>
                <w:gridAfter w:val="1"/>
                <w:wAfter w:w="8" w:type="dxa"/>
                <w:cantSplit/>
                <w:trHeight w:val="135"/>
                <w:jc w:val="center"/>
              </w:trPr>
              <w:tc>
                <w:tcPr>
                  <w:tcW w:w="2310" w:type="dxa"/>
                  <w:tcBorders>
                    <w:top w:val="single" w:sz="4" w:space="0" w:color="000000"/>
                    <w:left w:val="single" w:sz="8" w:space="0" w:color="000000"/>
                    <w:bottom w:val="single" w:sz="4" w:space="0" w:color="000000"/>
                    <w:right w:val="single" w:sz="8" w:space="0" w:color="000000"/>
                  </w:tcBorders>
                  <w:hideMark/>
                </w:tcPr>
                <w:p w14:paraId="76CE2C44" w14:textId="77777777" w:rsidR="00BB0A50" w:rsidRPr="00BB0A50" w:rsidRDefault="00BB0A50" w:rsidP="00BB0A50">
                  <w:pPr>
                    <w:widowControl w:val="0"/>
                    <w:spacing w:line="256" w:lineRule="auto"/>
                    <w:rPr>
                      <w:rFonts w:ascii="Times New Roman" w:hAnsi="Times New Roman" w:cs="Times New Roman"/>
                      <w:b/>
                      <w:bCs/>
                      <w:kern w:val="2"/>
                      <w:sz w:val="20"/>
                      <w:szCs w:val="20"/>
                      <w14:ligatures w14:val="standardContextual"/>
                    </w:rPr>
                  </w:pPr>
                  <w:r w:rsidRPr="00BB0A50">
                    <w:rPr>
                      <w:rFonts w:ascii="Times New Roman" w:hAnsi="Times New Roman" w:cs="Times New Roman"/>
                      <w:b/>
                      <w:bCs/>
                      <w:kern w:val="2"/>
                      <w:sz w:val="20"/>
                      <w:szCs w:val="20"/>
                      <w14:ligatures w14:val="standardContextual"/>
                    </w:rPr>
                    <w:t>Кут огляду дисплея по горизонталі та вертикалі:</w:t>
                  </w:r>
                </w:p>
              </w:tc>
              <w:tc>
                <w:tcPr>
                  <w:tcW w:w="4395" w:type="dxa"/>
                  <w:tcBorders>
                    <w:top w:val="single" w:sz="4" w:space="0" w:color="000000"/>
                    <w:left w:val="nil"/>
                    <w:bottom w:val="single" w:sz="4" w:space="0" w:color="000000"/>
                    <w:right w:val="single" w:sz="8" w:space="0" w:color="000000"/>
                  </w:tcBorders>
                  <w:hideMark/>
                </w:tcPr>
                <w:p w14:paraId="5E851274" w14:textId="77777777" w:rsidR="00BB0A50" w:rsidRPr="00BB0A50" w:rsidRDefault="00BB0A50" w:rsidP="00BB0A50">
                  <w:pPr>
                    <w:widowControl w:val="0"/>
                    <w:spacing w:line="256" w:lineRule="auto"/>
                    <w:rPr>
                      <w:rFonts w:ascii="Times New Roman" w:hAnsi="Times New Roman" w:cs="Times New Roman"/>
                      <w:kern w:val="2"/>
                      <w:sz w:val="20"/>
                      <w:szCs w:val="20"/>
                      <w14:ligatures w14:val="standardContextual"/>
                    </w:rPr>
                  </w:pPr>
                  <w:r w:rsidRPr="00BB0A50">
                    <w:rPr>
                      <w:rFonts w:ascii="Times New Roman" w:hAnsi="Times New Roman" w:cs="Times New Roman"/>
                      <w:kern w:val="2"/>
                      <w:sz w:val="20"/>
                      <w:szCs w:val="20"/>
                      <w14:ligatures w14:val="standardContextual"/>
                    </w:rPr>
                    <w:t>Не гірше ніж 178 градусів</w:t>
                  </w:r>
                </w:p>
              </w:tc>
            </w:tr>
            <w:tr w:rsidR="00BB0A50" w:rsidRPr="00BB0A50" w14:paraId="13EEF742" w14:textId="77777777" w:rsidTr="00BB0A50">
              <w:trPr>
                <w:gridAfter w:val="1"/>
                <w:wAfter w:w="8" w:type="dxa"/>
                <w:cantSplit/>
                <w:trHeight w:val="149"/>
                <w:jc w:val="center"/>
              </w:trPr>
              <w:tc>
                <w:tcPr>
                  <w:tcW w:w="2310" w:type="dxa"/>
                  <w:tcBorders>
                    <w:top w:val="single" w:sz="4" w:space="0" w:color="000000"/>
                    <w:left w:val="single" w:sz="8" w:space="0" w:color="000000"/>
                    <w:bottom w:val="single" w:sz="4" w:space="0" w:color="000000"/>
                    <w:right w:val="single" w:sz="8" w:space="0" w:color="000000"/>
                  </w:tcBorders>
                  <w:hideMark/>
                </w:tcPr>
                <w:p w14:paraId="5891D35E" w14:textId="77777777" w:rsidR="00BB0A50" w:rsidRPr="00BB0A50" w:rsidRDefault="00BB0A50" w:rsidP="00BB0A50">
                  <w:pPr>
                    <w:widowControl w:val="0"/>
                    <w:spacing w:line="256" w:lineRule="auto"/>
                    <w:rPr>
                      <w:rFonts w:ascii="Times New Roman" w:hAnsi="Times New Roman" w:cs="Times New Roman"/>
                      <w:b/>
                      <w:bCs/>
                      <w:kern w:val="2"/>
                      <w:sz w:val="20"/>
                      <w:szCs w:val="20"/>
                      <w14:ligatures w14:val="standardContextual"/>
                    </w:rPr>
                  </w:pPr>
                  <w:r w:rsidRPr="00BB0A50">
                    <w:rPr>
                      <w:rFonts w:ascii="Times New Roman" w:hAnsi="Times New Roman" w:cs="Times New Roman"/>
                      <w:b/>
                      <w:bCs/>
                      <w:kern w:val="2"/>
                      <w:sz w:val="20"/>
                      <w:szCs w:val="20"/>
                      <w14:ligatures w14:val="standardContextual"/>
                    </w:rPr>
                    <w:t>Яскравість:</w:t>
                  </w:r>
                </w:p>
              </w:tc>
              <w:tc>
                <w:tcPr>
                  <w:tcW w:w="4395" w:type="dxa"/>
                  <w:tcBorders>
                    <w:top w:val="single" w:sz="4" w:space="0" w:color="000000"/>
                    <w:left w:val="nil"/>
                    <w:bottom w:val="single" w:sz="4" w:space="0" w:color="000000"/>
                    <w:right w:val="single" w:sz="8" w:space="0" w:color="000000"/>
                  </w:tcBorders>
                  <w:hideMark/>
                </w:tcPr>
                <w:p w14:paraId="6D669855" w14:textId="77777777" w:rsidR="00BB0A50" w:rsidRPr="00BB0A50" w:rsidRDefault="00BB0A50" w:rsidP="00BB0A50">
                  <w:pPr>
                    <w:widowControl w:val="0"/>
                    <w:spacing w:line="256" w:lineRule="auto"/>
                    <w:rPr>
                      <w:rFonts w:ascii="Times New Roman" w:hAnsi="Times New Roman" w:cs="Times New Roman"/>
                      <w:kern w:val="2"/>
                      <w:sz w:val="20"/>
                      <w:szCs w:val="20"/>
                      <w14:ligatures w14:val="standardContextual"/>
                    </w:rPr>
                  </w:pPr>
                  <w:r w:rsidRPr="00BB0A50">
                    <w:rPr>
                      <w:rFonts w:ascii="Times New Roman" w:hAnsi="Times New Roman" w:cs="Times New Roman"/>
                      <w:kern w:val="2"/>
                      <w:sz w:val="20"/>
                      <w:szCs w:val="20"/>
                      <w14:ligatures w14:val="standardContextual"/>
                    </w:rPr>
                    <w:t xml:space="preserve">Не гірше ніж 250 кд/м2 </w:t>
                  </w:r>
                </w:p>
              </w:tc>
            </w:tr>
            <w:tr w:rsidR="00BB0A50" w:rsidRPr="00BB0A50" w14:paraId="454482E4" w14:textId="77777777" w:rsidTr="00BB0A50">
              <w:trPr>
                <w:gridAfter w:val="1"/>
                <w:wAfter w:w="8" w:type="dxa"/>
                <w:cantSplit/>
                <w:trHeight w:val="108"/>
                <w:jc w:val="center"/>
              </w:trPr>
              <w:tc>
                <w:tcPr>
                  <w:tcW w:w="2310" w:type="dxa"/>
                  <w:tcBorders>
                    <w:top w:val="single" w:sz="4" w:space="0" w:color="000000"/>
                    <w:left w:val="single" w:sz="8" w:space="0" w:color="000000"/>
                    <w:bottom w:val="single" w:sz="4" w:space="0" w:color="000000"/>
                    <w:right w:val="single" w:sz="8" w:space="0" w:color="000000"/>
                  </w:tcBorders>
                  <w:hideMark/>
                </w:tcPr>
                <w:p w14:paraId="5190548D" w14:textId="77777777" w:rsidR="00BB0A50" w:rsidRPr="00BB0A50" w:rsidRDefault="00BB0A50" w:rsidP="00BB0A50">
                  <w:pPr>
                    <w:widowControl w:val="0"/>
                    <w:spacing w:line="256" w:lineRule="auto"/>
                    <w:rPr>
                      <w:rFonts w:ascii="Times New Roman" w:hAnsi="Times New Roman" w:cs="Times New Roman"/>
                      <w:b/>
                      <w:bCs/>
                      <w:kern w:val="2"/>
                      <w:sz w:val="20"/>
                      <w:szCs w:val="20"/>
                      <w14:ligatures w14:val="standardContextual"/>
                    </w:rPr>
                  </w:pPr>
                  <w:r w:rsidRPr="00BB0A50">
                    <w:rPr>
                      <w:rFonts w:ascii="Times New Roman" w:hAnsi="Times New Roman" w:cs="Times New Roman"/>
                      <w:b/>
                      <w:bCs/>
                      <w:kern w:val="2"/>
                      <w:sz w:val="20"/>
                      <w:szCs w:val="20"/>
                      <w14:ligatures w14:val="standardContextual"/>
                    </w:rPr>
                    <w:t>Контрастність:</w:t>
                  </w:r>
                </w:p>
              </w:tc>
              <w:tc>
                <w:tcPr>
                  <w:tcW w:w="4395" w:type="dxa"/>
                  <w:tcBorders>
                    <w:top w:val="single" w:sz="4" w:space="0" w:color="000000"/>
                    <w:left w:val="nil"/>
                    <w:bottom w:val="single" w:sz="4" w:space="0" w:color="000000"/>
                    <w:right w:val="single" w:sz="8" w:space="0" w:color="000000"/>
                  </w:tcBorders>
                  <w:hideMark/>
                </w:tcPr>
                <w:p w14:paraId="29087A31" w14:textId="77777777" w:rsidR="00BB0A50" w:rsidRPr="00BB0A50" w:rsidRDefault="00BB0A50" w:rsidP="00BB0A50">
                  <w:pPr>
                    <w:widowControl w:val="0"/>
                    <w:spacing w:line="256" w:lineRule="auto"/>
                    <w:rPr>
                      <w:rFonts w:ascii="Times New Roman" w:hAnsi="Times New Roman" w:cs="Times New Roman"/>
                      <w:kern w:val="2"/>
                      <w:sz w:val="20"/>
                      <w:szCs w:val="20"/>
                      <w14:ligatures w14:val="standardContextual"/>
                    </w:rPr>
                  </w:pPr>
                  <w:r w:rsidRPr="00BB0A50">
                    <w:rPr>
                      <w:rFonts w:ascii="Times New Roman" w:hAnsi="Times New Roman" w:cs="Times New Roman"/>
                      <w:kern w:val="2"/>
                      <w:sz w:val="20"/>
                      <w:szCs w:val="20"/>
                      <w14:ligatures w14:val="standardContextual"/>
                    </w:rPr>
                    <w:t>Не гірше ніж 1000:1</w:t>
                  </w:r>
                  <w:r w:rsidRPr="00BB0A50">
                    <w:rPr>
                      <w:rFonts w:ascii="Times New Roman" w:hAnsi="Times New Roman" w:cs="Times New Roman"/>
                      <w:kern w:val="2"/>
                      <w:sz w:val="20"/>
                      <w:szCs w:val="20"/>
                      <w14:ligatures w14:val="standardContextual"/>
                    </w:rPr>
                    <w:tab/>
                  </w:r>
                </w:p>
              </w:tc>
            </w:tr>
            <w:tr w:rsidR="00BB0A50" w:rsidRPr="00BB0A50" w14:paraId="468CCBDA" w14:textId="77777777" w:rsidTr="00BB0A50">
              <w:trPr>
                <w:gridAfter w:val="1"/>
                <w:wAfter w:w="8" w:type="dxa"/>
                <w:cantSplit/>
                <w:trHeight w:val="135"/>
                <w:jc w:val="center"/>
              </w:trPr>
              <w:tc>
                <w:tcPr>
                  <w:tcW w:w="2310" w:type="dxa"/>
                  <w:tcBorders>
                    <w:top w:val="single" w:sz="4" w:space="0" w:color="000000"/>
                    <w:left w:val="single" w:sz="8" w:space="0" w:color="000000"/>
                    <w:bottom w:val="single" w:sz="4" w:space="0" w:color="000000"/>
                    <w:right w:val="single" w:sz="8" w:space="0" w:color="000000"/>
                  </w:tcBorders>
                  <w:hideMark/>
                </w:tcPr>
                <w:p w14:paraId="705E3D8A" w14:textId="77777777" w:rsidR="00BB0A50" w:rsidRPr="00BB0A50" w:rsidRDefault="00BB0A50" w:rsidP="00BB0A50">
                  <w:pPr>
                    <w:widowControl w:val="0"/>
                    <w:spacing w:line="256" w:lineRule="auto"/>
                    <w:rPr>
                      <w:rFonts w:ascii="Times New Roman" w:hAnsi="Times New Roman" w:cs="Times New Roman"/>
                      <w:b/>
                      <w:bCs/>
                      <w:kern w:val="2"/>
                      <w:sz w:val="20"/>
                      <w:szCs w:val="20"/>
                      <w14:ligatures w14:val="standardContextual"/>
                    </w:rPr>
                  </w:pPr>
                  <w:r w:rsidRPr="00BB0A50">
                    <w:rPr>
                      <w:rFonts w:ascii="Times New Roman" w:hAnsi="Times New Roman" w:cs="Times New Roman"/>
                      <w:b/>
                      <w:bCs/>
                      <w:kern w:val="2"/>
                      <w:sz w:val="20"/>
                      <w:szCs w:val="20"/>
                      <w14:ligatures w14:val="standardContextual"/>
                    </w:rPr>
                    <w:t>Частота оновлення:</w:t>
                  </w:r>
                </w:p>
              </w:tc>
              <w:tc>
                <w:tcPr>
                  <w:tcW w:w="4395" w:type="dxa"/>
                  <w:tcBorders>
                    <w:top w:val="single" w:sz="4" w:space="0" w:color="000000"/>
                    <w:left w:val="nil"/>
                    <w:bottom w:val="single" w:sz="4" w:space="0" w:color="000000"/>
                    <w:right w:val="single" w:sz="8" w:space="0" w:color="000000"/>
                  </w:tcBorders>
                  <w:hideMark/>
                </w:tcPr>
                <w:p w14:paraId="6A6BD9BB" w14:textId="77777777" w:rsidR="00BB0A50" w:rsidRPr="00BB0A50" w:rsidRDefault="00BB0A50" w:rsidP="00BB0A50">
                  <w:pPr>
                    <w:widowControl w:val="0"/>
                    <w:spacing w:line="256" w:lineRule="auto"/>
                    <w:rPr>
                      <w:rFonts w:ascii="Times New Roman" w:hAnsi="Times New Roman" w:cs="Times New Roman"/>
                      <w:kern w:val="2"/>
                      <w:sz w:val="20"/>
                      <w:szCs w:val="20"/>
                      <w14:ligatures w14:val="standardContextual"/>
                    </w:rPr>
                  </w:pPr>
                  <w:r w:rsidRPr="00BB0A50">
                    <w:rPr>
                      <w:rFonts w:ascii="Times New Roman" w:hAnsi="Times New Roman" w:cs="Times New Roman"/>
                      <w:kern w:val="2"/>
                      <w:sz w:val="20"/>
                      <w:szCs w:val="20"/>
                      <w14:ligatures w14:val="standardContextual"/>
                    </w:rPr>
                    <w:t>Не гірше ніж 100 Гц</w:t>
                  </w:r>
                  <w:r w:rsidRPr="00BB0A50">
                    <w:rPr>
                      <w:rFonts w:ascii="Times New Roman" w:hAnsi="Times New Roman" w:cs="Times New Roman"/>
                      <w:kern w:val="2"/>
                      <w:sz w:val="20"/>
                      <w:szCs w:val="20"/>
                      <w14:ligatures w14:val="standardContextual"/>
                    </w:rPr>
                    <w:tab/>
                  </w:r>
                </w:p>
              </w:tc>
            </w:tr>
            <w:tr w:rsidR="00BB0A50" w:rsidRPr="00BB0A50" w14:paraId="6329F1EB" w14:textId="77777777" w:rsidTr="00BB0A50">
              <w:trPr>
                <w:gridAfter w:val="1"/>
                <w:wAfter w:w="8" w:type="dxa"/>
                <w:cantSplit/>
                <w:trHeight w:val="117"/>
                <w:jc w:val="center"/>
              </w:trPr>
              <w:tc>
                <w:tcPr>
                  <w:tcW w:w="2310" w:type="dxa"/>
                  <w:tcBorders>
                    <w:top w:val="single" w:sz="4" w:space="0" w:color="000000"/>
                    <w:left w:val="single" w:sz="8" w:space="0" w:color="000000"/>
                    <w:bottom w:val="single" w:sz="4" w:space="0" w:color="000000"/>
                    <w:right w:val="single" w:sz="8" w:space="0" w:color="000000"/>
                  </w:tcBorders>
                  <w:hideMark/>
                </w:tcPr>
                <w:p w14:paraId="227539C5" w14:textId="77777777" w:rsidR="00BB0A50" w:rsidRPr="00BB0A50" w:rsidRDefault="00BB0A50" w:rsidP="00BB0A50">
                  <w:pPr>
                    <w:widowControl w:val="0"/>
                    <w:spacing w:line="256" w:lineRule="auto"/>
                    <w:rPr>
                      <w:rFonts w:ascii="Times New Roman" w:hAnsi="Times New Roman" w:cs="Times New Roman"/>
                      <w:b/>
                      <w:bCs/>
                      <w:kern w:val="2"/>
                      <w:sz w:val="20"/>
                      <w:szCs w:val="20"/>
                      <w14:ligatures w14:val="standardContextual"/>
                    </w:rPr>
                  </w:pPr>
                  <w:r w:rsidRPr="00BB0A50">
                    <w:rPr>
                      <w:rFonts w:ascii="Times New Roman" w:hAnsi="Times New Roman" w:cs="Times New Roman"/>
                      <w:b/>
                      <w:bCs/>
                      <w:kern w:val="2"/>
                      <w:sz w:val="20"/>
                      <w:szCs w:val="20"/>
                      <w14:ligatures w14:val="standardContextual"/>
                    </w:rPr>
                    <w:t>Час відгуку:</w:t>
                  </w:r>
                </w:p>
              </w:tc>
              <w:tc>
                <w:tcPr>
                  <w:tcW w:w="4395" w:type="dxa"/>
                  <w:tcBorders>
                    <w:top w:val="single" w:sz="4" w:space="0" w:color="000000"/>
                    <w:left w:val="nil"/>
                    <w:bottom w:val="single" w:sz="4" w:space="0" w:color="000000"/>
                    <w:right w:val="single" w:sz="8" w:space="0" w:color="000000"/>
                  </w:tcBorders>
                  <w:hideMark/>
                </w:tcPr>
                <w:p w14:paraId="063610AA" w14:textId="77777777" w:rsidR="00BB0A50" w:rsidRPr="00BB0A50" w:rsidRDefault="00BB0A50" w:rsidP="00BB0A50">
                  <w:pPr>
                    <w:widowControl w:val="0"/>
                    <w:spacing w:line="256" w:lineRule="auto"/>
                    <w:rPr>
                      <w:rFonts w:ascii="Times New Roman" w:hAnsi="Times New Roman" w:cs="Times New Roman"/>
                      <w:kern w:val="2"/>
                      <w:sz w:val="20"/>
                      <w:szCs w:val="20"/>
                      <w14:ligatures w14:val="standardContextual"/>
                    </w:rPr>
                  </w:pPr>
                  <w:r w:rsidRPr="00BB0A50">
                    <w:rPr>
                      <w:rFonts w:ascii="Times New Roman" w:hAnsi="Times New Roman" w:cs="Times New Roman"/>
                      <w:kern w:val="2"/>
                      <w:sz w:val="20"/>
                      <w:szCs w:val="20"/>
                      <w14:ligatures w14:val="standardContextual"/>
                    </w:rPr>
                    <w:t>Не гірше ніж 1 мс</w:t>
                  </w:r>
                  <w:r w:rsidRPr="00BB0A50">
                    <w:rPr>
                      <w:rFonts w:ascii="Times New Roman" w:hAnsi="Times New Roman" w:cs="Times New Roman"/>
                      <w:kern w:val="2"/>
                      <w:sz w:val="20"/>
                      <w:szCs w:val="20"/>
                      <w14:ligatures w14:val="standardContextual"/>
                    </w:rPr>
                    <w:tab/>
                  </w:r>
                </w:p>
              </w:tc>
            </w:tr>
            <w:tr w:rsidR="00BB0A50" w:rsidRPr="00BB0A50" w14:paraId="2A46BF28" w14:textId="77777777" w:rsidTr="00BB0A50">
              <w:trPr>
                <w:gridAfter w:val="1"/>
                <w:wAfter w:w="8" w:type="dxa"/>
                <w:cantSplit/>
                <w:trHeight w:val="122"/>
                <w:jc w:val="center"/>
              </w:trPr>
              <w:tc>
                <w:tcPr>
                  <w:tcW w:w="2310" w:type="dxa"/>
                  <w:tcBorders>
                    <w:top w:val="single" w:sz="4" w:space="0" w:color="000000"/>
                    <w:left w:val="single" w:sz="8" w:space="0" w:color="000000"/>
                    <w:bottom w:val="single" w:sz="4" w:space="0" w:color="000000"/>
                    <w:right w:val="single" w:sz="8" w:space="0" w:color="000000"/>
                  </w:tcBorders>
                  <w:hideMark/>
                </w:tcPr>
                <w:p w14:paraId="5B32ABFF" w14:textId="77777777" w:rsidR="00BB0A50" w:rsidRPr="00BB0A50" w:rsidRDefault="00BB0A50" w:rsidP="00BB0A50">
                  <w:pPr>
                    <w:widowControl w:val="0"/>
                    <w:spacing w:line="256" w:lineRule="auto"/>
                    <w:rPr>
                      <w:rFonts w:ascii="Times New Roman" w:hAnsi="Times New Roman" w:cs="Times New Roman"/>
                      <w:b/>
                      <w:bCs/>
                      <w:kern w:val="2"/>
                      <w:sz w:val="20"/>
                      <w:szCs w:val="20"/>
                      <w14:ligatures w14:val="standardContextual"/>
                    </w:rPr>
                  </w:pPr>
                  <w:r w:rsidRPr="00BB0A50">
                    <w:rPr>
                      <w:rFonts w:ascii="Times New Roman" w:hAnsi="Times New Roman" w:cs="Times New Roman"/>
                      <w:b/>
                      <w:bCs/>
                      <w:kern w:val="2"/>
                      <w:sz w:val="20"/>
                      <w:szCs w:val="20"/>
                      <w14:ligatures w14:val="standardContextual"/>
                    </w:rPr>
                    <w:lastRenderedPageBreak/>
                    <w:t>Порти:</w:t>
                  </w:r>
                </w:p>
              </w:tc>
              <w:tc>
                <w:tcPr>
                  <w:tcW w:w="4395" w:type="dxa"/>
                  <w:tcBorders>
                    <w:top w:val="single" w:sz="4" w:space="0" w:color="000000"/>
                    <w:left w:val="nil"/>
                    <w:bottom w:val="single" w:sz="4" w:space="0" w:color="000000"/>
                    <w:right w:val="single" w:sz="8" w:space="0" w:color="000000"/>
                  </w:tcBorders>
                  <w:hideMark/>
                </w:tcPr>
                <w:p w14:paraId="41FD377E" w14:textId="77777777" w:rsidR="00BB0A50" w:rsidRPr="00BB0A50" w:rsidRDefault="00BB0A50" w:rsidP="00BB0A50">
                  <w:pPr>
                    <w:widowControl w:val="0"/>
                    <w:spacing w:line="256" w:lineRule="auto"/>
                    <w:rPr>
                      <w:rFonts w:ascii="Times New Roman" w:hAnsi="Times New Roman" w:cs="Times New Roman"/>
                      <w:kern w:val="2"/>
                      <w:sz w:val="20"/>
                      <w:szCs w:val="20"/>
                      <w14:ligatures w14:val="standardContextual"/>
                    </w:rPr>
                  </w:pPr>
                  <w:r w:rsidRPr="00BB0A50">
                    <w:rPr>
                      <w:rFonts w:ascii="Times New Roman" w:hAnsi="Times New Roman" w:cs="Times New Roman"/>
                      <w:kern w:val="2"/>
                      <w:sz w:val="20"/>
                      <w:szCs w:val="20"/>
                      <w14:ligatures w14:val="standardContextual"/>
                    </w:rPr>
                    <w:t>Не менше ніж 1x DP, 1x HDMI (1.4), 1x D-Sub (VGA)</w:t>
                  </w:r>
                </w:p>
              </w:tc>
            </w:tr>
            <w:tr w:rsidR="00BB0A50" w:rsidRPr="00BB0A50" w14:paraId="3F9C2BDB" w14:textId="77777777" w:rsidTr="00BB0A50">
              <w:trPr>
                <w:gridAfter w:val="1"/>
                <w:wAfter w:w="8" w:type="dxa"/>
                <w:cantSplit/>
                <w:trHeight w:val="117"/>
                <w:jc w:val="center"/>
              </w:trPr>
              <w:tc>
                <w:tcPr>
                  <w:tcW w:w="2310" w:type="dxa"/>
                  <w:tcBorders>
                    <w:top w:val="single" w:sz="4" w:space="0" w:color="000000"/>
                    <w:left w:val="single" w:sz="8" w:space="0" w:color="000000"/>
                    <w:bottom w:val="single" w:sz="4" w:space="0" w:color="000000"/>
                    <w:right w:val="single" w:sz="8" w:space="0" w:color="000000"/>
                  </w:tcBorders>
                  <w:hideMark/>
                </w:tcPr>
                <w:p w14:paraId="772027F6" w14:textId="77777777" w:rsidR="00BB0A50" w:rsidRPr="00BB0A50" w:rsidRDefault="00BB0A50" w:rsidP="00BB0A50">
                  <w:pPr>
                    <w:widowControl w:val="0"/>
                    <w:spacing w:line="256" w:lineRule="auto"/>
                    <w:rPr>
                      <w:rFonts w:ascii="Times New Roman" w:hAnsi="Times New Roman" w:cs="Times New Roman"/>
                      <w:b/>
                      <w:bCs/>
                      <w:kern w:val="2"/>
                      <w:sz w:val="20"/>
                      <w:szCs w:val="20"/>
                      <w14:ligatures w14:val="standardContextual"/>
                    </w:rPr>
                  </w:pPr>
                  <w:r w:rsidRPr="00BB0A50">
                    <w:rPr>
                      <w:rFonts w:ascii="Times New Roman" w:hAnsi="Times New Roman" w:cs="Times New Roman"/>
                      <w:b/>
                      <w:bCs/>
                      <w:kern w:val="2"/>
                      <w:sz w:val="20"/>
                      <w:szCs w:val="20"/>
                      <w14:ligatures w14:val="standardContextual"/>
                    </w:rPr>
                    <w:t>Гучномовці:</w:t>
                  </w:r>
                </w:p>
              </w:tc>
              <w:tc>
                <w:tcPr>
                  <w:tcW w:w="4395" w:type="dxa"/>
                  <w:tcBorders>
                    <w:top w:val="single" w:sz="4" w:space="0" w:color="000000"/>
                    <w:left w:val="nil"/>
                    <w:bottom w:val="single" w:sz="4" w:space="0" w:color="000000"/>
                    <w:right w:val="single" w:sz="8" w:space="0" w:color="000000"/>
                  </w:tcBorders>
                  <w:hideMark/>
                </w:tcPr>
                <w:p w14:paraId="27A9FEAE" w14:textId="77777777" w:rsidR="00BB0A50" w:rsidRPr="00BB0A50" w:rsidRDefault="00BB0A50" w:rsidP="00BB0A50">
                  <w:pPr>
                    <w:widowControl w:val="0"/>
                    <w:spacing w:line="256" w:lineRule="auto"/>
                    <w:rPr>
                      <w:rFonts w:ascii="Times New Roman" w:hAnsi="Times New Roman" w:cs="Times New Roman"/>
                      <w:kern w:val="2"/>
                      <w:sz w:val="20"/>
                      <w:szCs w:val="20"/>
                      <w14:ligatures w14:val="standardContextual"/>
                    </w:rPr>
                  </w:pPr>
                  <w:r w:rsidRPr="00BB0A50">
                    <w:rPr>
                      <w:rFonts w:ascii="Times New Roman" w:hAnsi="Times New Roman" w:cs="Times New Roman"/>
                      <w:kern w:val="2"/>
                      <w:sz w:val="20"/>
                      <w:szCs w:val="20"/>
                      <w14:ligatures w14:val="standardContextual"/>
                    </w:rPr>
                    <w:t>Не гірше ніж 2 х 1 Вт</w:t>
                  </w:r>
                  <w:r w:rsidRPr="00BB0A50">
                    <w:rPr>
                      <w:rFonts w:ascii="Times New Roman" w:hAnsi="Times New Roman" w:cs="Times New Roman"/>
                      <w:kern w:val="2"/>
                      <w:sz w:val="20"/>
                      <w:szCs w:val="20"/>
                      <w14:ligatures w14:val="standardContextual"/>
                    </w:rPr>
                    <w:tab/>
                  </w:r>
                </w:p>
              </w:tc>
            </w:tr>
            <w:tr w:rsidR="00BB0A50" w:rsidRPr="00BB0A50" w14:paraId="0F354F64" w14:textId="77777777" w:rsidTr="00BB0A50">
              <w:trPr>
                <w:gridAfter w:val="1"/>
                <w:wAfter w:w="8" w:type="dxa"/>
                <w:cantSplit/>
                <w:trHeight w:val="226"/>
                <w:jc w:val="center"/>
              </w:trPr>
              <w:tc>
                <w:tcPr>
                  <w:tcW w:w="2310" w:type="dxa"/>
                  <w:tcBorders>
                    <w:top w:val="single" w:sz="4" w:space="0" w:color="000000"/>
                    <w:left w:val="single" w:sz="8" w:space="0" w:color="000000"/>
                    <w:bottom w:val="single" w:sz="4" w:space="0" w:color="000000"/>
                    <w:right w:val="single" w:sz="8" w:space="0" w:color="000000"/>
                  </w:tcBorders>
                  <w:hideMark/>
                </w:tcPr>
                <w:p w14:paraId="654B57CF" w14:textId="77777777" w:rsidR="00BB0A50" w:rsidRPr="00BB0A50" w:rsidRDefault="00BB0A50" w:rsidP="00BB0A50">
                  <w:pPr>
                    <w:widowControl w:val="0"/>
                    <w:spacing w:line="256" w:lineRule="auto"/>
                    <w:rPr>
                      <w:rFonts w:ascii="Times New Roman" w:hAnsi="Times New Roman" w:cs="Times New Roman"/>
                      <w:b/>
                      <w:bCs/>
                      <w:kern w:val="2"/>
                      <w:sz w:val="20"/>
                      <w:szCs w:val="20"/>
                      <w14:ligatures w14:val="standardContextual"/>
                    </w:rPr>
                  </w:pPr>
                  <w:r w:rsidRPr="00BB0A50">
                    <w:rPr>
                      <w:rFonts w:ascii="Times New Roman" w:hAnsi="Times New Roman" w:cs="Times New Roman"/>
                      <w:b/>
                      <w:bCs/>
                      <w:kern w:val="2"/>
                      <w:sz w:val="20"/>
                      <w:szCs w:val="20"/>
                      <w14:ligatures w14:val="standardContextual"/>
                    </w:rPr>
                    <w:t>VESA кріплення:</w:t>
                  </w:r>
                </w:p>
              </w:tc>
              <w:tc>
                <w:tcPr>
                  <w:tcW w:w="4395" w:type="dxa"/>
                  <w:tcBorders>
                    <w:top w:val="single" w:sz="4" w:space="0" w:color="000000"/>
                    <w:left w:val="nil"/>
                    <w:bottom w:val="single" w:sz="4" w:space="0" w:color="000000"/>
                    <w:right w:val="single" w:sz="8" w:space="0" w:color="000000"/>
                  </w:tcBorders>
                  <w:hideMark/>
                </w:tcPr>
                <w:p w14:paraId="16748594" w14:textId="77777777" w:rsidR="00BB0A50" w:rsidRPr="00BB0A50" w:rsidRDefault="00BB0A50" w:rsidP="00BB0A50">
                  <w:pPr>
                    <w:widowControl w:val="0"/>
                    <w:spacing w:line="256" w:lineRule="auto"/>
                    <w:rPr>
                      <w:rFonts w:ascii="Times New Roman" w:hAnsi="Times New Roman" w:cs="Times New Roman"/>
                      <w:kern w:val="2"/>
                      <w:sz w:val="20"/>
                      <w:szCs w:val="20"/>
                      <w14:ligatures w14:val="standardContextual"/>
                    </w:rPr>
                  </w:pPr>
                  <w:r w:rsidRPr="00BB0A50">
                    <w:rPr>
                      <w:rFonts w:ascii="Times New Roman" w:hAnsi="Times New Roman" w:cs="Times New Roman"/>
                      <w:kern w:val="2"/>
                      <w:sz w:val="20"/>
                      <w:szCs w:val="20"/>
                      <w14:ligatures w14:val="standardContextual"/>
                    </w:rPr>
                    <w:t>Не гірше 75 х 75 або 100 х 100 мм</w:t>
                  </w:r>
                </w:p>
              </w:tc>
            </w:tr>
            <w:tr w:rsidR="00BB0A50" w:rsidRPr="00BB0A50" w14:paraId="058785B1" w14:textId="77777777" w:rsidTr="00BB0A50">
              <w:trPr>
                <w:gridAfter w:val="1"/>
                <w:wAfter w:w="8" w:type="dxa"/>
                <w:cantSplit/>
                <w:trHeight w:val="222"/>
                <w:jc w:val="center"/>
              </w:trPr>
              <w:tc>
                <w:tcPr>
                  <w:tcW w:w="2310" w:type="dxa"/>
                  <w:tcBorders>
                    <w:top w:val="single" w:sz="4" w:space="0" w:color="000000"/>
                    <w:left w:val="single" w:sz="8" w:space="0" w:color="000000"/>
                    <w:bottom w:val="single" w:sz="4" w:space="0" w:color="000000"/>
                    <w:right w:val="single" w:sz="8" w:space="0" w:color="000000"/>
                  </w:tcBorders>
                  <w:hideMark/>
                </w:tcPr>
                <w:p w14:paraId="0B3373E4" w14:textId="77777777" w:rsidR="00BB0A50" w:rsidRPr="00BB0A50" w:rsidRDefault="00BB0A50" w:rsidP="00BB0A50">
                  <w:pPr>
                    <w:widowControl w:val="0"/>
                    <w:spacing w:line="256" w:lineRule="auto"/>
                    <w:rPr>
                      <w:rFonts w:ascii="Times New Roman" w:hAnsi="Times New Roman" w:cs="Times New Roman"/>
                      <w:b/>
                      <w:bCs/>
                      <w:kern w:val="2"/>
                      <w:sz w:val="20"/>
                      <w:szCs w:val="20"/>
                      <w14:ligatures w14:val="standardContextual"/>
                    </w:rPr>
                  </w:pPr>
                  <w:r w:rsidRPr="00BB0A50">
                    <w:rPr>
                      <w:rFonts w:ascii="Times New Roman" w:hAnsi="Times New Roman" w:cs="Times New Roman"/>
                      <w:b/>
                      <w:bCs/>
                      <w:kern w:val="2"/>
                      <w:sz w:val="20"/>
                      <w:szCs w:val="20"/>
                      <w14:ligatures w14:val="standardContextual"/>
                    </w:rPr>
                    <w:t>Комплектація:</w:t>
                  </w:r>
                </w:p>
              </w:tc>
              <w:tc>
                <w:tcPr>
                  <w:tcW w:w="4395" w:type="dxa"/>
                  <w:tcBorders>
                    <w:top w:val="single" w:sz="4" w:space="0" w:color="000000"/>
                    <w:left w:val="nil"/>
                    <w:bottom w:val="single" w:sz="4" w:space="0" w:color="000000"/>
                    <w:right w:val="single" w:sz="8" w:space="0" w:color="000000"/>
                  </w:tcBorders>
                  <w:hideMark/>
                </w:tcPr>
                <w:p w14:paraId="4FF1AD05" w14:textId="77777777" w:rsidR="00BB0A50" w:rsidRPr="00BB0A50" w:rsidRDefault="00BB0A50" w:rsidP="00BB0A50">
                  <w:pPr>
                    <w:widowControl w:val="0"/>
                    <w:spacing w:line="256" w:lineRule="auto"/>
                    <w:rPr>
                      <w:rFonts w:ascii="Times New Roman" w:hAnsi="Times New Roman" w:cs="Times New Roman"/>
                      <w:kern w:val="2"/>
                      <w:sz w:val="20"/>
                      <w:szCs w:val="20"/>
                      <w14:ligatures w14:val="standardContextual"/>
                    </w:rPr>
                  </w:pPr>
                  <w:r w:rsidRPr="00BB0A50">
                    <w:rPr>
                      <w:rFonts w:ascii="Times New Roman" w:hAnsi="Times New Roman" w:cs="Times New Roman"/>
                      <w:kern w:val="2"/>
                      <w:sz w:val="20"/>
                      <w:szCs w:val="20"/>
                      <w14:ligatures w14:val="standardContextual"/>
                    </w:rPr>
                    <w:t xml:space="preserve">Кабель HDMI – 1 шт. для </w:t>
                  </w:r>
                  <w:proofErr w:type="spellStart"/>
                  <w:r w:rsidRPr="00BB0A50">
                    <w:rPr>
                      <w:rFonts w:ascii="Times New Roman" w:hAnsi="Times New Roman" w:cs="Times New Roman"/>
                      <w:kern w:val="2"/>
                      <w:sz w:val="20"/>
                      <w:szCs w:val="20"/>
                      <w14:ligatures w14:val="standardContextual"/>
                    </w:rPr>
                    <w:t>підкл</w:t>
                  </w:r>
                  <w:proofErr w:type="spellEnd"/>
                  <w:r w:rsidRPr="00BB0A50">
                    <w:rPr>
                      <w:rFonts w:ascii="Times New Roman" w:hAnsi="Times New Roman" w:cs="Times New Roman"/>
                      <w:kern w:val="2"/>
                      <w:sz w:val="20"/>
                      <w:szCs w:val="20"/>
                      <w14:ligatures w14:val="standardContextual"/>
                    </w:rPr>
                    <w:t>. до системного блоку</w:t>
                  </w:r>
                </w:p>
              </w:tc>
            </w:tr>
            <w:tr w:rsidR="00BB0A50" w:rsidRPr="00BB0A50" w14:paraId="69954C62" w14:textId="77777777" w:rsidTr="00BB0A50">
              <w:trPr>
                <w:gridAfter w:val="1"/>
                <w:wAfter w:w="8" w:type="dxa"/>
                <w:cantSplit/>
                <w:trHeight w:val="222"/>
                <w:jc w:val="center"/>
              </w:trPr>
              <w:tc>
                <w:tcPr>
                  <w:tcW w:w="2310" w:type="dxa"/>
                  <w:tcBorders>
                    <w:top w:val="single" w:sz="4" w:space="0" w:color="000000"/>
                    <w:left w:val="single" w:sz="8" w:space="0" w:color="000000"/>
                    <w:bottom w:val="single" w:sz="4" w:space="0" w:color="000000"/>
                    <w:right w:val="single" w:sz="8" w:space="0" w:color="000000"/>
                  </w:tcBorders>
                  <w:hideMark/>
                </w:tcPr>
                <w:p w14:paraId="3B2087DB" w14:textId="77777777" w:rsidR="00BB0A50" w:rsidRPr="00BB0A50" w:rsidRDefault="00BB0A50" w:rsidP="00BB0A50">
                  <w:pPr>
                    <w:widowControl w:val="0"/>
                    <w:spacing w:line="256" w:lineRule="auto"/>
                    <w:rPr>
                      <w:rFonts w:ascii="Times New Roman" w:hAnsi="Times New Roman" w:cs="Times New Roman"/>
                      <w:b/>
                      <w:bCs/>
                      <w:kern w:val="2"/>
                      <w:sz w:val="20"/>
                      <w:szCs w:val="20"/>
                      <w14:ligatures w14:val="standardContextual"/>
                    </w:rPr>
                  </w:pPr>
                  <w:r w:rsidRPr="00BB0A50">
                    <w:rPr>
                      <w:rFonts w:ascii="Times New Roman" w:hAnsi="Times New Roman" w:cs="Times New Roman"/>
                      <w:b/>
                      <w:bCs/>
                      <w:kern w:val="2"/>
                      <w:sz w:val="20"/>
                      <w:szCs w:val="20"/>
                      <w14:ligatures w14:val="standardContextual"/>
                    </w:rPr>
                    <w:t>Гарантія:</w:t>
                  </w:r>
                </w:p>
              </w:tc>
              <w:tc>
                <w:tcPr>
                  <w:tcW w:w="4395" w:type="dxa"/>
                  <w:tcBorders>
                    <w:top w:val="single" w:sz="4" w:space="0" w:color="000000"/>
                    <w:left w:val="nil"/>
                    <w:bottom w:val="single" w:sz="4" w:space="0" w:color="000000"/>
                    <w:right w:val="single" w:sz="8" w:space="0" w:color="000000"/>
                  </w:tcBorders>
                  <w:hideMark/>
                </w:tcPr>
                <w:p w14:paraId="6A08AB02" w14:textId="77777777" w:rsidR="00BB0A50" w:rsidRPr="00BB0A50" w:rsidRDefault="00BB0A50" w:rsidP="00BB0A50">
                  <w:pPr>
                    <w:widowControl w:val="0"/>
                    <w:spacing w:line="256" w:lineRule="auto"/>
                    <w:rPr>
                      <w:rFonts w:ascii="Times New Roman" w:hAnsi="Times New Roman" w:cs="Times New Roman"/>
                      <w:kern w:val="2"/>
                      <w:sz w:val="20"/>
                      <w:szCs w:val="20"/>
                      <w14:ligatures w14:val="standardContextual"/>
                    </w:rPr>
                  </w:pPr>
                  <w:r w:rsidRPr="00BB0A50">
                    <w:rPr>
                      <w:rFonts w:ascii="Times New Roman" w:hAnsi="Times New Roman" w:cs="Times New Roman"/>
                      <w:kern w:val="2"/>
                      <w:sz w:val="20"/>
                      <w:szCs w:val="20"/>
                      <w14:ligatures w14:val="standardContextual"/>
                    </w:rPr>
                    <w:t>Не менше ніж 36 місяців</w:t>
                  </w:r>
                </w:p>
              </w:tc>
            </w:tr>
            <w:tr w:rsidR="00BB0A50" w:rsidRPr="00BB0A50" w14:paraId="5F9ADCC5" w14:textId="77777777" w:rsidTr="00BB0A50">
              <w:trPr>
                <w:cantSplit/>
                <w:trHeight w:val="298"/>
                <w:jc w:val="center"/>
              </w:trPr>
              <w:tc>
                <w:tcPr>
                  <w:tcW w:w="6713" w:type="dxa"/>
                  <w:gridSpan w:val="3"/>
                  <w:tcBorders>
                    <w:top w:val="single" w:sz="4" w:space="0" w:color="000000"/>
                    <w:left w:val="single" w:sz="8" w:space="0" w:color="000000"/>
                    <w:bottom w:val="single" w:sz="4" w:space="0" w:color="000000"/>
                    <w:right w:val="single" w:sz="8" w:space="0" w:color="000000"/>
                  </w:tcBorders>
                  <w:vAlign w:val="center"/>
                  <w:hideMark/>
                </w:tcPr>
                <w:p w14:paraId="1FA03195" w14:textId="77777777" w:rsidR="00BB0A50" w:rsidRPr="00BB0A50" w:rsidRDefault="00BB0A50" w:rsidP="00BB0A50">
                  <w:pPr>
                    <w:widowControl w:val="0"/>
                    <w:spacing w:line="256" w:lineRule="auto"/>
                    <w:jc w:val="center"/>
                    <w:rPr>
                      <w:rFonts w:ascii="Times New Roman" w:hAnsi="Times New Roman" w:cs="Times New Roman"/>
                      <w:kern w:val="2"/>
                      <w:sz w:val="20"/>
                      <w:szCs w:val="20"/>
                      <w14:ligatures w14:val="standardContextual"/>
                    </w:rPr>
                  </w:pPr>
                  <w:r w:rsidRPr="00BB0A50">
                    <w:rPr>
                      <w:rFonts w:ascii="Times New Roman" w:hAnsi="Times New Roman" w:cs="Times New Roman"/>
                      <w:b/>
                      <w:kern w:val="2"/>
                      <w:sz w:val="20"/>
                      <w:szCs w:val="20"/>
                      <w14:ligatures w14:val="standardContextual"/>
                    </w:rPr>
                    <w:t>Маніпулятор миша та клавіатура – 1 компл.</w:t>
                  </w:r>
                </w:p>
              </w:tc>
            </w:tr>
            <w:tr w:rsidR="00BB0A50" w:rsidRPr="00BB0A50" w14:paraId="0F6C13BE" w14:textId="77777777" w:rsidTr="00BB0A50">
              <w:trPr>
                <w:gridAfter w:val="1"/>
                <w:wAfter w:w="8" w:type="dxa"/>
                <w:cantSplit/>
                <w:trHeight w:val="1588"/>
                <w:jc w:val="center"/>
              </w:trPr>
              <w:tc>
                <w:tcPr>
                  <w:tcW w:w="2310" w:type="dxa"/>
                  <w:tcBorders>
                    <w:top w:val="single" w:sz="4" w:space="0" w:color="000000"/>
                    <w:left w:val="single" w:sz="8" w:space="0" w:color="000000"/>
                    <w:bottom w:val="single" w:sz="4" w:space="0" w:color="000000"/>
                    <w:right w:val="single" w:sz="8" w:space="0" w:color="000000"/>
                  </w:tcBorders>
                  <w:hideMark/>
                </w:tcPr>
                <w:p w14:paraId="531461E2" w14:textId="77777777" w:rsidR="00BB0A50" w:rsidRPr="00BB0A50" w:rsidRDefault="00BB0A50" w:rsidP="00BB0A50">
                  <w:pPr>
                    <w:widowControl w:val="0"/>
                    <w:spacing w:line="256" w:lineRule="auto"/>
                    <w:rPr>
                      <w:rFonts w:ascii="Times New Roman" w:hAnsi="Times New Roman" w:cs="Times New Roman"/>
                      <w:b/>
                      <w:bCs/>
                      <w:kern w:val="2"/>
                      <w:sz w:val="20"/>
                      <w:szCs w:val="20"/>
                      <w14:ligatures w14:val="standardContextual"/>
                    </w:rPr>
                  </w:pPr>
                  <w:r w:rsidRPr="00BB0A50">
                    <w:rPr>
                      <w:rFonts w:ascii="Times New Roman" w:hAnsi="Times New Roman" w:cs="Times New Roman"/>
                      <w:b/>
                      <w:bCs/>
                      <w:kern w:val="2"/>
                      <w:sz w:val="20"/>
                      <w:szCs w:val="20"/>
                      <w14:ligatures w14:val="standardContextual"/>
                    </w:rPr>
                    <w:t>Клавіатура:</w:t>
                  </w:r>
                </w:p>
              </w:tc>
              <w:tc>
                <w:tcPr>
                  <w:tcW w:w="4395" w:type="dxa"/>
                  <w:tcBorders>
                    <w:top w:val="single" w:sz="4" w:space="0" w:color="000000"/>
                    <w:left w:val="nil"/>
                    <w:bottom w:val="single" w:sz="4" w:space="0" w:color="000000"/>
                    <w:right w:val="single" w:sz="8" w:space="0" w:color="000000"/>
                  </w:tcBorders>
                  <w:hideMark/>
                </w:tcPr>
                <w:p w14:paraId="4FFBFFA8" w14:textId="77777777" w:rsidR="00BB0A50" w:rsidRPr="00BB0A50" w:rsidRDefault="00BB0A50" w:rsidP="00BB0A50">
                  <w:pPr>
                    <w:widowControl w:val="0"/>
                    <w:spacing w:line="256" w:lineRule="auto"/>
                    <w:rPr>
                      <w:rFonts w:ascii="Times New Roman" w:hAnsi="Times New Roman" w:cs="Times New Roman"/>
                      <w:kern w:val="2"/>
                      <w:sz w:val="20"/>
                      <w:szCs w:val="20"/>
                      <w14:ligatures w14:val="standardContextual"/>
                    </w:rPr>
                  </w:pPr>
                  <w:r w:rsidRPr="00BB0A50">
                    <w:rPr>
                      <w:rFonts w:ascii="Times New Roman" w:hAnsi="Times New Roman" w:cs="Times New Roman"/>
                      <w:kern w:val="2"/>
                      <w:sz w:val="20"/>
                      <w:szCs w:val="20"/>
                      <w14:ligatures w14:val="standardContextual"/>
                    </w:rPr>
                    <w:t>Тип: стандартна;</w:t>
                  </w:r>
                </w:p>
                <w:p w14:paraId="118BA0BB" w14:textId="77777777" w:rsidR="00BB0A50" w:rsidRPr="00BB0A50" w:rsidRDefault="00BB0A50" w:rsidP="00BB0A50">
                  <w:pPr>
                    <w:widowControl w:val="0"/>
                    <w:spacing w:line="256" w:lineRule="auto"/>
                    <w:rPr>
                      <w:rFonts w:ascii="Times New Roman" w:hAnsi="Times New Roman" w:cs="Times New Roman"/>
                      <w:kern w:val="2"/>
                      <w:sz w:val="20"/>
                      <w:szCs w:val="20"/>
                      <w14:ligatures w14:val="standardContextual"/>
                    </w:rPr>
                  </w:pPr>
                  <w:r w:rsidRPr="00BB0A50">
                    <w:rPr>
                      <w:rFonts w:ascii="Times New Roman" w:hAnsi="Times New Roman" w:cs="Times New Roman"/>
                      <w:kern w:val="2"/>
                      <w:sz w:val="20"/>
                      <w:szCs w:val="20"/>
                      <w14:ligatures w14:val="standardContextual"/>
                    </w:rPr>
                    <w:t>кількість клавіш: не менше ніж 104, з окремим    блоком для набору цифр;</w:t>
                  </w:r>
                </w:p>
                <w:p w14:paraId="34A1F176" w14:textId="77777777" w:rsidR="00BB0A50" w:rsidRPr="00BB0A50" w:rsidRDefault="00BB0A50" w:rsidP="00BB0A50">
                  <w:pPr>
                    <w:widowControl w:val="0"/>
                    <w:spacing w:line="256" w:lineRule="auto"/>
                    <w:rPr>
                      <w:rFonts w:ascii="Times New Roman" w:hAnsi="Times New Roman" w:cs="Times New Roman"/>
                      <w:kern w:val="2"/>
                      <w:sz w:val="20"/>
                      <w:szCs w:val="20"/>
                      <w14:ligatures w14:val="standardContextual"/>
                    </w:rPr>
                  </w:pPr>
                  <w:r w:rsidRPr="00BB0A50">
                    <w:rPr>
                      <w:rFonts w:ascii="Times New Roman" w:hAnsi="Times New Roman" w:cs="Times New Roman"/>
                      <w:kern w:val="2"/>
                      <w:sz w:val="20"/>
                      <w:szCs w:val="20"/>
                      <w14:ligatures w14:val="standardContextual"/>
                    </w:rPr>
                    <w:t xml:space="preserve">Розкладка: </w:t>
                  </w:r>
                  <w:proofErr w:type="spellStart"/>
                  <w:r w:rsidRPr="00BB0A50">
                    <w:rPr>
                      <w:rFonts w:ascii="Times New Roman" w:hAnsi="Times New Roman" w:cs="Times New Roman"/>
                      <w:kern w:val="2"/>
                      <w:sz w:val="20"/>
                      <w:szCs w:val="20"/>
                      <w14:ligatures w14:val="standardContextual"/>
                    </w:rPr>
                    <w:t>латинсько</w:t>
                  </w:r>
                  <w:proofErr w:type="spellEnd"/>
                  <w:r w:rsidRPr="00BB0A50">
                    <w:rPr>
                      <w:rFonts w:ascii="Times New Roman" w:hAnsi="Times New Roman" w:cs="Times New Roman"/>
                      <w:kern w:val="2"/>
                      <w:sz w:val="20"/>
                      <w:szCs w:val="20"/>
                      <w14:ligatures w14:val="standardContextual"/>
                    </w:rPr>
                    <w:t>-кирилична, з нанесеними     літерами латиниці та української абеток;</w:t>
                  </w:r>
                </w:p>
                <w:p w14:paraId="43B9194E" w14:textId="77777777" w:rsidR="00BB0A50" w:rsidRPr="00BB0A50" w:rsidRDefault="00BB0A50" w:rsidP="00BB0A50">
                  <w:pPr>
                    <w:widowControl w:val="0"/>
                    <w:spacing w:line="256" w:lineRule="auto"/>
                    <w:rPr>
                      <w:rFonts w:ascii="Times New Roman" w:hAnsi="Times New Roman" w:cs="Times New Roman"/>
                      <w:kern w:val="2"/>
                      <w:sz w:val="20"/>
                      <w:szCs w:val="20"/>
                      <w14:ligatures w14:val="standardContextual"/>
                    </w:rPr>
                  </w:pPr>
                  <w:r w:rsidRPr="00BB0A50">
                    <w:rPr>
                      <w:rFonts w:ascii="Times New Roman" w:hAnsi="Times New Roman" w:cs="Times New Roman"/>
                      <w:kern w:val="2"/>
                      <w:sz w:val="20"/>
                      <w:szCs w:val="20"/>
                      <w14:ligatures w14:val="standardContextual"/>
                    </w:rPr>
                    <w:t>Тип інтерфейсу: USB.</w:t>
                  </w:r>
                </w:p>
                <w:p w14:paraId="2F0C8C38" w14:textId="77777777" w:rsidR="00BB0A50" w:rsidRPr="00BB0A50" w:rsidRDefault="00BB0A50" w:rsidP="00BB0A50">
                  <w:pPr>
                    <w:widowControl w:val="0"/>
                    <w:spacing w:line="256" w:lineRule="auto"/>
                    <w:rPr>
                      <w:rFonts w:ascii="Times New Roman" w:hAnsi="Times New Roman" w:cs="Times New Roman"/>
                      <w:kern w:val="2"/>
                      <w:sz w:val="20"/>
                      <w:szCs w:val="20"/>
                      <w14:ligatures w14:val="standardContextual"/>
                    </w:rPr>
                  </w:pPr>
                  <w:r w:rsidRPr="00BB0A50">
                    <w:rPr>
                      <w:rFonts w:ascii="Times New Roman" w:hAnsi="Times New Roman" w:cs="Times New Roman"/>
                      <w:kern w:val="2"/>
                      <w:sz w:val="20"/>
                      <w:szCs w:val="20"/>
                      <w14:ligatures w14:val="standardContextual"/>
                    </w:rPr>
                    <w:t>Довжина кабелю – не менше 1,8 метра.</w:t>
                  </w:r>
                </w:p>
              </w:tc>
            </w:tr>
            <w:tr w:rsidR="00BB0A50" w:rsidRPr="00BB0A50" w14:paraId="611EBCF3" w14:textId="77777777" w:rsidTr="00BB0A50">
              <w:trPr>
                <w:gridAfter w:val="1"/>
                <w:wAfter w:w="8" w:type="dxa"/>
                <w:cantSplit/>
                <w:trHeight w:val="1145"/>
                <w:jc w:val="center"/>
              </w:trPr>
              <w:tc>
                <w:tcPr>
                  <w:tcW w:w="2310" w:type="dxa"/>
                  <w:tcBorders>
                    <w:top w:val="single" w:sz="4" w:space="0" w:color="000000"/>
                    <w:left w:val="single" w:sz="8" w:space="0" w:color="000000"/>
                    <w:bottom w:val="single" w:sz="4" w:space="0" w:color="000000"/>
                    <w:right w:val="single" w:sz="8" w:space="0" w:color="000000"/>
                  </w:tcBorders>
                  <w:hideMark/>
                </w:tcPr>
                <w:p w14:paraId="403E19DE" w14:textId="77777777" w:rsidR="00BB0A50" w:rsidRPr="00BB0A50" w:rsidRDefault="00BB0A50" w:rsidP="00BB0A50">
                  <w:pPr>
                    <w:widowControl w:val="0"/>
                    <w:spacing w:line="256" w:lineRule="auto"/>
                    <w:rPr>
                      <w:rFonts w:ascii="Times New Roman" w:hAnsi="Times New Roman" w:cs="Times New Roman"/>
                      <w:b/>
                      <w:bCs/>
                      <w:kern w:val="2"/>
                      <w:sz w:val="20"/>
                      <w:szCs w:val="20"/>
                      <w14:ligatures w14:val="standardContextual"/>
                    </w:rPr>
                  </w:pPr>
                  <w:r w:rsidRPr="00BB0A50">
                    <w:rPr>
                      <w:rFonts w:ascii="Times New Roman" w:hAnsi="Times New Roman" w:cs="Times New Roman"/>
                      <w:b/>
                      <w:bCs/>
                      <w:kern w:val="2"/>
                      <w:sz w:val="20"/>
                      <w:szCs w:val="20"/>
                      <w14:ligatures w14:val="standardContextual"/>
                    </w:rPr>
                    <w:t>Маніпулятор типу миша:</w:t>
                  </w:r>
                </w:p>
              </w:tc>
              <w:tc>
                <w:tcPr>
                  <w:tcW w:w="4395" w:type="dxa"/>
                  <w:tcBorders>
                    <w:top w:val="single" w:sz="4" w:space="0" w:color="000000"/>
                    <w:left w:val="nil"/>
                    <w:bottom w:val="single" w:sz="4" w:space="0" w:color="000000"/>
                    <w:right w:val="single" w:sz="8" w:space="0" w:color="000000"/>
                  </w:tcBorders>
                  <w:hideMark/>
                </w:tcPr>
                <w:p w14:paraId="29733C2E" w14:textId="77777777" w:rsidR="00BB0A50" w:rsidRPr="00BB0A50" w:rsidRDefault="00BB0A50" w:rsidP="00BB0A50">
                  <w:pPr>
                    <w:widowControl w:val="0"/>
                    <w:spacing w:line="256" w:lineRule="auto"/>
                    <w:rPr>
                      <w:rFonts w:ascii="Times New Roman" w:hAnsi="Times New Roman" w:cs="Times New Roman"/>
                      <w:kern w:val="2"/>
                      <w:sz w:val="20"/>
                      <w:szCs w:val="20"/>
                      <w14:ligatures w14:val="standardContextual"/>
                    </w:rPr>
                  </w:pPr>
                  <w:r w:rsidRPr="00BB0A50">
                    <w:rPr>
                      <w:rFonts w:ascii="Times New Roman" w:hAnsi="Times New Roman" w:cs="Times New Roman"/>
                      <w:kern w:val="2"/>
                      <w:sz w:val="20"/>
                      <w:szCs w:val="20"/>
                      <w14:ligatures w14:val="standardContextual"/>
                    </w:rPr>
                    <w:t>Технологія: оптична;</w:t>
                  </w:r>
                </w:p>
                <w:p w14:paraId="44D88515" w14:textId="77777777" w:rsidR="00BB0A50" w:rsidRPr="00BB0A50" w:rsidRDefault="00BB0A50" w:rsidP="00BB0A50">
                  <w:pPr>
                    <w:widowControl w:val="0"/>
                    <w:tabs>
                      <w:tab w:val="left" w:pos="0"/>
                      <w:tab w:val="left" w:pos="993"/>
                    </w:tabs>
                    <w:spacing w:line="256" w:lineRule="auto"/>
                    <w:rPr>
                      <w:rFonts w:ascii="Times New Roman" w:hAnsi="Times New Roman" w:cs="Times New Roman"/>
                      <w:kern w:val="2"/>
                      <w:sz w:val="20"/>
                      <w:szCs w:val="20"/>
                      <w14:ligatures w14:val="standardContextual"/>
                    </w:rPr>
                  </w:pPr>
                  <w:r w:rsidRPr="00BB0A50">
                    <w:rPr>
                      <w:rFonts w:ascii="Times New Roman" w:hAnsi="Times New Roman" w:cs="Times New Roman"/>
                      <w:kern w:val="2"/>
                      <w:sz w:val="20"/>
                      <w:szCs w:val="20"/>
                      <w14:ligatures w14:val="standardContextual"/>
                    </w:rPr>
                    <w:t>Роздільна здатність оптичного сенсора: 1500 dpi;</w:t>
                  </w:r>
                </w:p>
                <w:p w14:paraId="41763E56" w14:textId="77777777" w:rsidR="00BB0A50" w:rsidRPr="00BB0A50" w:rsidRDefault="00BB0A50" w:rsidP="00BB0A50">
                  <w:pPr>
                    <w:widowControl w:val="0"/>
                    <w:tabs>
                      <w:tab w:val="left" w:pos="0"/>
                      <w:tab w:val="left" w:pos="993"/>
                    </w:tabs>
                    <w:spacing w:line="256" w:lineRule="auto"/>
                    <w:rPr>
                      <w:rFonts w:ascii="Times New Roman" w:hAnsi="Times New Roman" w:cs="Times New Roman"/>
                      <w:kern w:val="2"/>
                      <w:sz w:val="20"/>
                      <w:szCs w:val="20"/>
                      <w14:ligatures w14:val="standardContextual"/>
                    </w:rPr>
                  </w:pPr>
                  <w:r w:rsidRPr="00BB0A50">
                    <w:rPr>
                      <w:rFonts w:ascii="Times New Roman" w:hAnsi="Times New Roman" w:cs="Times New Roman"/>
                      <w:kern w:val="2"/>
                      <w:sz w:val="20"/>
                      <w:szCs w:val="20"/>
                      <w14:ligatures w14:val="standardContextual"/>
                    </w:rPr>
                    <w:t>Кількість кнопок: 2+1 колесо прокрутки;</w:t>
                  </w:r>
                </w:p>
                <w:p w14:paraId="70423C8F" w14:textId="77777777" w:rsidR="00BB0A50" w:rsidRPr="00BB0A50" w:rsidRDefault="00BB0A50" w:rsidP="00BB0A50">
                  <w:pPr>
                    <w:widowControl w:val="0"/>
                    <w:spacing w:line="256" w:lineRule="auto"/>
                    <w:rPr>
                      <w:rFonts w:ascii="Times New Roman" w:hAnsi="Times New Roman" w:cs="Times New Roman"/>
                      <w:kern w:val="2"/>
                      <w:sz w:val="20"/>
                      <w:szCs w:val="20"/>
                      <w14:ligatures w14:val="standardContextual"/>
                    </w:rPr>
                  </w:pPr>
                  <w:r w:rsidRPr="00BB0A50">
                    <w:rPr>
                      <w:rFonts w:ascii="Times New Roman" w:hAnsi="Times New Roman" w:cs="Times New Roman"/>
                      <w:kern w:val="2"/>
                      <w:sz w:val="20"/>
                      <w:szCs w:val="20"/>
                      <w14:ligatures w14:val="standardContextual"/>
                    </w:rPr>
                    <w:t>Тип інтерфейсу: USB.</w:t>
                  </w:r>
                </w:p>
                <w:p w14:paraId="381A398E" w14:textId="77777777" w:rsidR="00BB0A50" w:rsidRPr="00BB0A50" w:rsidRDefault="00BB0A50" w:rsidP="00BB0A50">
                  <w:pPr>
                    <w:widowControl w:val="0"/>
                    <w:spacing w:line="256" w:lineRule="auto"/>
                    <w:rPr>
                      <w:rFonts w:ascii="Times New Roman" w:hAnsi="Times New Roman" w:cs="Times New Roman"/>
                      <w:kern w:val="2"/>
                      <w:sz w:val="20"/>
                      <w:szCs w:val="20"/>
                      <w14:ligatures w14:val="standardContextual"/>
                    </w:rPr>
                  </w:pPr>
                  <w:r w:rsidRPr="00BB0A50">
                    <w:rPr>
                      <w:rFonts w:ascii="Times New Roman" w:hAnsi="Times New Roman" w:cs="Times New Roman"/>
                      <w:kern w:val="2"/>
                      <w:sz w:val="20"/>
                      <w:szCs w:val="20"/>
                      <w14:ligatures w14:val="standardContextual"/>
                    </w:rPr>
                    <w:t>Довжина кабелю – не менше 1,8 метра.</w:t>
                  </w:r>
                </w:p>
              </w:tc>
            </w:tr>
            <w:tr w:rsidR="00BB0A50" w:rsidRPr="00BB0A50" w14:paraId="49C90EDD" w14:textId="77777777" w:rsidTr="00BB0A50">
              <w:trPr>
                <w:gridAfter w:val="1"/>
                <w:wAfter w:w="8" w:type="dxa"/>
                <w:cantSplit/>
                <w:trHeight w:val="274"/>
                <w:jc w:val="center"/>
              </w:trPr>
              <w:tc>
                <w:tcPr>
                  <w:tcW w:w="2310" w:type="dxa"/>
                  <w:tcBorders>
                    <w:top w:val="single" w:sz="4" w:space="0" w:color="000000"/>
                    <w:left w:val="single" w:sz="8" w:space="0" w:color="000000"/>
                    <w:bottom w:val="single" w:sz="4" w:space="0" w:color="000000"/>
                    <w:right w:val="single" w:sz="8" w:space="0" w:color="000000"/>
                  </w:tcBorders>
                  <w:hideMark/>
                </w:tcPr>
                <w:p w14:paraId="7343913D" w14:textId="77777777" w:rsidR="00BB0A50" w:rsidRPr="00BB0A50" w:rsidRDefault="00BB0A50" w:rsidP="00BB0A50">
                  <w:pPr>
                    <w:widowControl w:val="0"/>
                    <w:spacing w:line="256" w:lineRule="auto"/>
                    <w:rPr>
                      <w:rFonts w:ascii="Times New Roman" w:hAnsi="Times New Roman" w:cs="Times New Roman"/>
                      <w:b/>
                      <w:bCs/>
                      <w:kern w:val="2"/>
                      <w:sz w:val="20"/>
                      <w:szCs w:val="20"/>
                      <w14:ligatures w14:val="standardContextual"/>
                    </w:rPr>
                  </w:pPr>
                  <w:r w:rsidRPr="00BB0A50">
                    <w:rPr>
                      <w:rFonts w:ascii="Times New Roman" w:hAnsi="Times New Roman" w:cs="Times New Roman"/>
                      <w:b/>
                      <w:bCs/>
                      <w:kern w:val="2"/>
                      <w:sz w:val="20"/>
                      <w:szCs w:val="20"/>
                      <w14:ligatures w14:val="standardContextual"/>
                    </w:rPr>
                    <w:t>Гарантія:</w:t>
                  </w:r>
                </w:p>
              </w:tc>
              <w:tc>
                <w:tcPr>
                  <w:tcW w:w="4395" w:type="dxa"/>
                  <w:tcBorders>
                    <w:top w:val="single" w:sz="4" w:space="0" w:color="000000"/>
                    <w:left w:val="nil"/>
                    <w:bottom w:val="single" w:sz="4" w:space="0" w:color="000000"/>
                    <w:right w:val="single" w:sz="8" w:space="0" w:color="000000"/>
                  </w:tcBorders>
                  <w:hideMark/>
                </w:tcPr>
                <w:p w14:paraId="0227BEA2" w14:textId="77777777" w:rsidR="00BB0A50" w:rsidRPr="00BB0A50" w:rsidRDefault="00BB0A50" w:rsidP="00BB0A50">
                  <w:pPr>
                    <w:widowControl w:val="0"/>
                    <w:spacing w:line="256" w:lineRule="auto"/>
                    <w:rPr>
                      <w:rFonts w:ascii="Times New Roman" w:hAnsi="Times New Roman" w:cs="Times New Roman"/>
                      <w:kern w:val="2"/>
                      <w:sz w:val="20"/>
                      <w:szCs w:val="20"/>
                      <w14:ligatures w14:val="standardContextual"/>
                    </w:rPr>
                  </w:pPr>
                  <w:r w:rsidRPr="00BB0A50">
                    <w:rPr>
                      <w:rFonts w:ascii="Times New Roman" w:hAnsi="Times New Roman" w:cs="Times New Roman"/>
                      <w:kern w:val="2"/>
                      <w:sz w:val="20"/>
                      <w:szCs w:val="20"/>
                      <w14:ligatures w14:val="standardContextual"/>
                    </w:rPr>
                    <w:t>Не менше ніж 36 місяців на всі компоненти</w:t>
                  </w:r>
                </w:p>
              </w:tc>
            </w:tr>
          </w:tbl>
          <w:p w14:paraId="2DAF0535" w14:textId="35AC1D7B" w:rsidR="00997F3A" w:rsidRPr="00BB0A50" w:rsidRDefault="00997F3A" w:rsidP="002E3419">
            <w:pPr>
              <w:jc w:val="both"/>
              <w:rPr>
                <w:rFonts w:ascii="Times New Roman" w:hAnsi="Times New Roman" w:cs="Times New Roman"/>
                <w:b/>
                <w:color w:val="FF0000"/>
                <w:sz w:val="20"/>
                <w:szCs w:val="20"/>
                <w:u w:val="single"/>
              </w:rPr>
            </w:pPr>
          </w:p>
        </w:tc>
      </w:tr>
      <w:tr w:rsidR="004B0BE3" w:rsidRPr="000C205A" w14:paraId="2DAF053C" w14:textId="77777777" w:rsidTr="00BB0A50">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lastRenderedPageBreak/>
              <w:t>6</w:t>
            </w:r>
          </w:p>
        </w:tc>
        <w:tc>
          <w:tcPr>
            <w:tcW w:w="2410"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Обґрунтування очікуваної вартості та розміру бюджетного призначення:</w:t>
            </w:r>
          </w:p>
        </w:tc>
        <w:tc>
          <w:tcPr>
            <w:tcW w:w="7230" w:type="dxa"/>
            <w:vAlign w:val="center"/>
          </w:tcPr>
          <w:p w14:paraId="66176AFB" w14:textId="6371A27B" w:rsidR="00E723F3" w:rsidRPr="004022AB" w:rsidRDefault="0019684C" w:rsidP="000C205A">
            <w:pPr>
              <w:jc w:val="both"/>
              <w:rPr>
                <w:rFonts w:ascii="Times New Roman" w:hAnsi="Times New Roman" w:cs="Times New Roman"/>
                <w:sz w:val="24"/>
                <w:szCs w:val="24"/>
              </w:rPr>
            </w:pPr>
            <w:r w:rsidRPr="000C205A">
              <w:rPr>
                <w:rFonts w:ascii="Times New Roman" w:hAnsi="Times New Roman" w:cs="Times New Roman"/>
              </w:rPr>
              <w:t xml:space="preserve">     </w:t>
            </w:r>
            <w:r w:rsidR="00E723F3" w:rsidRPr="004022AB">
              <w:rPr>
                <w:rFonts w:ascii="Times New Roman" w:hAnsi="Times New Roman" w:cs="Times New Roman"/>
                <w:sz w:val="24"/>
                <w:szCs w:val="24"/>
              </w:rPr>
              <w:t>Загальний обсяг закупівлі сформований виходячи</w:t>
            </w:r>
            <w:r w:rsidR="004D6203"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з</w:t>
            </w:r>
            <w:r w:rsidR="004D6203"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потреби</w:t>
            </w:r>
            <w:r w:rsidR="00DE2704">
              <w:rPr>
                <w:rFonts w:ascii="Times New Roman" w:hAnsi="Times New Roman" w:cs="Times New Roman"/>
                <w:sz w:val="24"/>
                <w:szCs w:val="24"/>
              </w:rPr>
              <w:t xml:space="preserve"> </w:t>
            </w:r>
            <w:r w:rsidR="00190A0C">
              <w:rPr>
                <w:rFonts w:ascii="Times New Roman" w:hAnsi="Times New Roman" w:cs="Times New Roman"/>
                <w:sz w:val="24"/>
                <w:szCs w:val="24"/>
              </w:rPr>
              <w:t>УІА</w:t>
            </w:r>
            <w:r w:rsidR="00483358">
              <w:rPr>
                <w:rFonts w:ascii="Times New Roman" w:hAnsi="Times New Roman" w:cs="Times New Roman"/>
                <w:sz w:val="24"/>
                <w:szCs w:val="24"/>
              </w:rPr>
              <w:t>П</w:t>
            </w:r>
            <w:r w:rsidR="00190A0C">
              <w:rPr>
                <w:rFonts w:ascii="Times New Roman" w:hAnsi="Times New Roman" w:cs="Times New Roman"/>
                <w:sz w:val="24"/>
                <w:szCs w:val="24"/>
              </w:rPr>
              <w:t xml:space="preserve"> </w:t>
            </w:r>
            <w:r w:rsidR="002D4A92" w:rsidRPr="004022AB">
              <w:rPr>
                <w:rFonts w:ascii="Times New Roman" w:hAnsi="Times New Roman" w:cs="Times New Roman"/>
                <w:sz w:val="24"/>
                <w:szCs w:val="24"/>
              </w:rPr>
              <w:t xml:space="preserve">ГУНП </w:t>
            </w:r>
            <w:r w:rsidRPr="004022AB">
              <w:rPr>
                <w:rFonts w:ascii="Times New Roman" w:hAnsi="Times New Roman" w:cs="Times New Roman"/>
                <w:sz w:val="24"/>
                <w:szCs w:val="24"/>
              </w:rPr>
              <w:t>в</w:t>
            </w:r>
            <w:r w:rsidR="003C0AFE" w:rsidRPr="004022AB">
              <w:rPr>
                <w:rFonts w:ascii="Times New Roman" w:hAnsi="Times New Roman" w:cs="Times New Roman"/>
                <w:sz w:val="24"/>
                <w:szCs w:val="24"/>
              </w:rPr>
              <w:t xml:space="preserve"> Івано-Франківській області</w:t>
            </w:r>
            <w:r w:rsidR="002436E6" w:rsidRPr="004022AB">
              <w:rPr>
                <w:rFonts w:ascii="Times New Roman" w:hAnsi="Times New Roman" w:cs="Times New Roman"/>
                <w:sz w:val="24"/>
                <w:szCs w:val="24"/>
              </w:rPr>
              <w:t xml:space="preserve"> </w:t>
            </w:r>
            <w:r w:rsidR="0045045A" w:rsidRPr="004022AB">
              <w:rPr>
                <w:rFonts w:ascii="Times New Roman" w:hAnsi="Times New Roman" w:cs="Times New Roman"/>
                <w:sz w:val="24"/>
                <w:szCs w:val="24"/>
              </w:rPr>
              <w:t xml:space="preserve">за кошти </w:t>
            </w:r>
            <w:r w:rsidR="00CE2BA3">
              <w:rPr>
                <w:rFonts w:ascii="Times New Roman" w:hAnsi="Times New Roman" w:cs="Times New Roman"/>
                <w:sz w:val="24"/>
                <w:szCs w:val="24"/>
              </w:rPr>
              <w:t xml:space="preserve">державного </w:t>
            </w:r>
            <w:r w:rsidR="00D73A61" w:rsidRPr="004022AB">
              <w:rPr>
                <w:rFonts w:ascii="Times New Roman" w:hAnsi="Times New Roman" w:cs="Times New Roman"/>
                <w:sz w:val="24"/>
                <w:szCs w:val="24"/>
              </w:rPr>
              <w:t>бюджету</w:t>
            </w:r>
            <w:r w:rsidR="00C40A67"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Очікувана вартість закупівлі сформована на підставі м</w:t>
            </w:r>
            <w:bookmarkStart w:id="0" w:name="_GoBack"/>
            <w:bookmarkEnd w:id="0"/>
            <w:r w:rsidR="00E723F3" w:rsidRPr="004022AB">
              <w:rPr>
                <w:rFonts w:ascii="Times New Roman" w:hAnsi="Times New Roman" w:cs="Times New Roman"/>
                <w:sz w:val="24"/>
                <w:szCs w:val="24"/>
              </w:rPr>
              <w:t xml:space="preserve">оніторингу та діючих на дату оголошення цін, та з врахуванням моніторингу ринкових цін. </w:t>
            </w:r>
          </w:p>
          <w:p w14:paraId="2DAF053B" w14:textId="08E2F66D" w:rsidR="004B0BE3" w:rsidRPr="000C205A" w:rsidRDefault="0019684C" w:rsidP="000C205A">
            <w:pPr>
              <w:jc w:val="both"/>
              <w:rPr>
                <w:rFonts w:ascii="Times New Roman" w:hAnsi="Times New Roman" w:cs="Times New Roman"/>
              </w:rPr>
            </w:pPr>
            <w:r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4022AB">
              <w:rPr>
                <w:rFonts w:ascii="Times New Roman" w:hAnsi="Times New Roman" w:cs="Times New Roman"/>
                <w:sz w:val="24"/>
                <w:szCs w:val="24"/>
              </w:rPr>
              <w:t>товару</w:t>
            </w:r>
            <w:r w:rsidR="00E723F3" w:rsidRPr="004022AB">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3F41BC">
      <w:pPr>
        <w:spacing w:after="0" w:line="240" w:lineRule="auto"/>
        <w:rPr>
          <w:rFonts w:ascii="Times New Roman" w:hAnsi="Times New Roman" w:cs="Times New Roman"/>
          <w:sz w:val="18"/>
          <w:szCs w:val="18"/>
        </w:rPr>
      </w:pPr>
    </w:p>
    <w:sectPr w:rsidR="008038A3" w:rsidRPr="001B03D0"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27"/>
        </w:tabs>
        <w:ind w:left="-427" w:firstLine="0"/>
      </w:pPr>
    </w:lvl>
    <w:lvl w:ilvl="1">
      <w:start w:val="1"/>
      <w:numFmt w:val="none"/>
      <w:suff w:val="nothing"/>
      <w:lvlText w:val=""/>
      <w:lvlJc w:val="left"/>
      <w:pPr>
        <w:tabs>
          <w:tab w:val="num" w:pos="-427"/>
        </w:tabs>
        <w:ind w:left="-427" w:firstLine="0"/>
      </w:pPr>
    </w:lvl>
    <w:lvl w:ilvl="2">
      <w:start w:val="1"/>
      <w:numFmt w:val="none"/>
      <w:suff w:val="nothing"/>
      <w:lvlText w:val=""/>
      <w:lvlJc w:val="left"/>
      <w:pPr>
        <w:tabs>
          <w:tab w:val="num" w:pos="-427"/>
        </w:tabs>
        <w:ind w:left="-427" w:firstLine="0"/>
      </w:pPr>
    </w:lvl>
    <w:lvl w:ilvl="3">
      <w:start w:val="1"/>
      <w:numFmt w:val="none"/>
      <w:suff w:val="nothing"/>
      <w:lvlText w:val=""/>
      <w:lvlJc w:val="left"/>
      <w:pPr>
        <w:tabs>
          <w:tab w:val="num" w:pos="-427"/>
        </w:tabs>
        <w:ind w:left="-427" w:firstLine="0"/>
      </w:pPr>
    </w:lvl>
    <w:lvl w:ilvl="4">
      <w:start w:val="1"/>
      <w:numFmt w:val="none"/>
      <w:suff w:val="nothing"/>
      <w:lvlText w:val=""/>
      <w:lvlJc w:val="left"/>
      <w:pPr>
        <w:tabs>
          <w:tab w:val="num" w:pos="-427"/>
        </w:tabs>
        <w:ind w:left="-427" w:firstLine="0"/>
      </w:pPr>
    </w:lvl>
    <w:lvl w:ilvl="5">
      <w:start w:val="1"/>
      <w:numFmt w:val="none"/>
      <w:suff w:val="nothing"/>
      <w:lvlText w:val=""/>
      <w:lvlJc w:val="left"/>
      <w:pPr>
        <w:tabs>
          <w:tab w:val="num" w:pos="-427"/>
        </w:tabs>
        <w:ind w:left="-427" w:firstLine="0"/>
      </w:pPr>
    </w:lvl>
    <w:lvl w:ilvl="6">
      <w:start w:val="1"/>
      <w:numFmt w:val="none"/>
      <w:suff w:val="nothing"/>
      <w:lvlText w:val=""/>
      <w:lvlJc w:val="left"/>
      <w:pPr>
        <w:tabs>
          <w:tab w:val="num" w:pos="-427"/>
        </w:tabs>
        <w:ind w:left="-427" w:firstLine="0"/>
      </w:pPr>
    </w:lvl>
    <w:lvl w:ilvl="7">
      <w:start w:val="1"/>
      <w:numFmt w:val="none"/>
      <w:suff w:val="nothing"/>
      <w:lvlText w:val=""/>
      <w:lvlJc w:val="left"/>
      <w:pPr>
        <w:tabs>
          <w:tab w:val="num" w:pos="-427"/>
        </w:tabs>
        <w:ind w:left="-427" w:firstLine="0"/>
      </w:pPr>
    </w:lvl>
    <w:lvl w:ilvl="8">
      <w:start w:val="1"/>
      <w:numFmt w:val="none"/>
      <w:suff w:val="nothing"/>
      <w:lvlText w:val=""/>
      <w:lvlJc w:val="left"/>
      <w:pPr>
        <w:tabs>
          <w:tab w:val="num" w:pos="-427"/>
        </w:tabs>
        <w:ind w:left="-427"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0"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5"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abstractNum w:abstractNumId="26"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
  </w:num>
  <w:num w:numId="4">
    <w:abstractNumId w:val="5"/>
  </w:num>
  <w:num w:numId="5">
    <w:abstractNumId w:val="6"/>
  </w:num>
  <w:num w:numId="6">
    <w:abstractNumId w:val="17"/>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4"/>
  </w:num>
  <w:num w:numId="11">
    <w:abstractNumId w:val="7"/>
  </w:num>
  <w:num w:numId="12">
    <w:abstractNumId w:val="19"/>
  </w:num>
  <w:num w:numId="13">
    <w:abstractNumId w:val="13"/>
  </w:num>
  <w:num w:numId="14">
    <w:abstractNumId w:val="8"/>
  </w:num>
  <w:num w:numId="15">
    <w:abstractNumId w:val="14"/>
  </w:num>
  <w:num w:numId="16">
    <w:abstractNumId w:val="10"/>
  </w:num>
  <w:num w:numId="17">
    <w:abstractNumId w:val="22"/>
  </w:num>
  <w:num w:numId="18">
    <w:abstractNumId w:val="23"/>
  </w:num>
  <w:num w:numId="19">
    <w:abstractNumId w:val="20"/>
  </w:num>
  <w:num w:numId="20">
    <w:abstractNumId w:val="4"/>
  </w:num>
  <w:num w:numId="21">
    <w:abstractNumId w:val="9"/>
  </w:num>
  <w:num w:numId="22">
    <w:abstractNumId w:val="2"/>
  </w:num>
  <w:num w:numId="23">
    <w:abstractNumId w:val="1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0"/>
  </w:num>
  <w:num w:numId="27">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6FB4"/>
    <w:rsid w:val="000075E8"/>
    <w:rsid w:val="0001252E"/>
    <w:rsid w:val="00013204"/>
    <w:rsid w:val="00014C83"/>
    <w:rsid w:val="0001513D"/>
    <w:rsid w:val="00016845"/>
    <w:rsid w:val="00021F3B"/>
    <w:rsid w:val="0002348F"/>
    <w:rsid w:val="0002360B"/>
    <w:rsid w:val="00023AC9"/>
    <w:rsid w:val="00024D3A"/>
    <w:rsid w:val="0003363E"/>
    <w:rsid w:val="0003713A"/>
    <w:rsid w:val="00037414"/>
    <w:rsid w:val="0004251D"/>
    <w:rsid w:val="0004379C"/>
    <w:rsid w:val="00043F47"/>
    <w:rsid w:val="0004440B"/>
    <w:rsid w:val="000456E2"/>
    <w:rsid w:val="00050BA1"/>
    <w:rsid w:val="00052078"/>
    <w:rsid w:val="00052743"/>
    <w:rsid w:val="00057B8B"/>
    <w:rsid w:val="000601BC"/>
    <w:rsid w:val="00060BF4"/>
    <w:rsid w:val="0006531C"/>
    <w:rsid w:val="00072C1A"/>
    <w:rsid w:val="00075004"/>
    <w:rsid w:val="0007739C"/>
    <w:rsid w:val="00081279"/>
    <w:rsid w:val="00082452"/>
    <w:rsid w:val="00084769"/>
    <w:rsid w:val="000855B8"/>
    <w:rsid w:val="0008693E"/>
    <w:rsid w:val="00090F14"/>
    <w:rsid w:val="000943A1"/>
    <w:rsid w:val="000947E7"/>
    <w:rsid w:val="00095628"/>
    <w:rsid w:val="000A14DC"/>
    <w:rsid w:val="000A26DD"/>
    <w:rsid w:val="000A76D7"/>
    <w:rsid w:val="000B0B2C"/>
    <w:rsid w:val="000B11D9"/>
    <w:rsid w:val="000B3DBD"/>
    <w:rsid w:val="000B4D09"/>
    <w:rsid w:val="000B4FF8"/>
    <w:rsid w:val="000B7B43"/>
    <w:rsid w:val="000C0126"/>
    <w:rsid w:val="000C0558"/>
    <w:rsid w:val="000C205A"/>
    <w:rsid w:val="000C379F"/>
    <w:rsid w:val="000C410B"/>
    <w:rsid w:val="000C4307"/>
    <w:rsid w:val="000C43B8"/>
    <w:rsid w:val="000C4F1C"/>
    <w:rsid w:val="000D06C2"/>
    <w:rsid w:val="000D11B0"/>
    <w:rsid w:val="000E1968"/>
    <w:rsid w:val="000E27E7"/>
    <w:rsid w:val="000E2DC5"/>
    <w:rsid w:val="000E5928"/>
    <w:rsid w:val="000E6D3F"/>
    <w:rsid w:val="000E7A9F"/>
    <w:rsid w:val="000F07B2"/>
    <w:rsid w:val="000F6685"/>
    <w:rsid w:val="000F7246"/>
    <w:rsid w:val="001017DB"/>
    <w:rsid w:val="0010186C"/>
    <w:rsid w:val="0010232F"/>
    <w:rsid w:val="00102E1E"/>
    <w:rsid w:val="001124C1"/>
    <w:rsid w:val="001133BB"/>
    <w:rsid w:val="001164B0"/>
    <w:rsid w:val="00122B03"/>
    <w:rsid w:val="00123E5D"/>
    <w:rsid w:val="0012459A"/>
    <w:rsid w:val="00124667"/>
    <w:rsid w:val="0012720A"/>
    <w:rsid w:val="00130043"/>
    <w:rsid w:val="001355A1"/>
    <w:rsid w:val="00140AE2"/>
    <w:rsid w:val="00140DDB"/>
    <w:rsid w:val="00143395"/>
    <w:rsid w:val="001440F2"/>
    <w:rsid w:val="0015797E"/>
    <w:rsid w:val="00157D0C"/>
    <w:rsid w:val="001618FF"/>
    <w:rsid w:val="001645A8"/>
    <w:rsid w:val="001654CA"/>
    <w:rsid w:val="00165D6C"/>
    <w:rsid w:val="0016706C"/>
    <w:rsid w:val="00171A45"/>
    <w:rsid w:val="001773B8"/>
    <w:rsid w:val="00183F7D"/>
    <w:rsid w:val="00184ABE"/>
    <w:rsid w:val="00184FEB"/>
    <w:rsid w:val="00190A0C"/>
    <w:rsid w:val="00190E82"/>
    <w:rsid w:val="00191007"/>
    <w:rsid w:val="0019684C"/>
    <w:rsid w:val="00196AB1"/>
    <w:rsid w:val="001A0C12"/>
    <w:rsid w:val="001A2E33"/>
    <w:rsid w:val="001B03D0"/>
    <w:rsid w:val="001B19CC"/>
    <w:rsid w:val="001B20B0"/>
    <w:rsid w:val="001C60C2"/>
    <w:rsid w:val="001C74D8"/>
    <w:rsid w:val="001C7DA5"/>
    <w:rsid w:val="001D281C"/>
    <w:rsid w:val="001D2C5E"/>
    <w:rsid w:val="001D490F"/>
    <w:rsid w:val="001D6768"/>
    <w:rsid w:val="001D7E98"/>
    <w:rsid w:val="001E1FAE"/>
    <w:rsid w:val="001E23B6"/>
    <w:rsid w:val="001E3295"/>
    <w:rsid w:val="001E5390"/>
    <w:rsid w:val="001F1065"/>
    <w:rsid w:val="001F28D8"/>
    <w:rsid w:val="001F57DF"/>
    <w:rsid w:val="001F6F17"/>
    <w:rsid w:val="00204E4D"/>
    <w:rsid w:val="00205806"/>
    <w:rsid w:val="002059DD"/>
    <w:rsid w:val="00206078"/>
    <w:rsid w:val="00206EAC"/>
    <w:rsid w:val="002151AB"/>
    <w:rsid w:val="00222F50"/>
    <w:rsid w:val="00224555"/>
    <w:rsid w:val="00225632"/>
    <w:rsid w:val="0023417C"/>
    <w:rsid w:val="00236441"/>
    <w:rsid w:val="00237FDB"/>
    <w:rsid w:val="002402A4"/>
    <w:rsid w:val="002408AB"/>
    <w:rsid w:val="00241202"/>
    <w:rsid w:val="00243382"/>
    <w:rsid w:val="002436E6"/>
    <w:rsid w:val="002436F0"/>
    <w:rsid w:val="002552F1"/>
    <w:rsid w:val="0025574C"/>
    <w:rsid w:val="002575DE"/>
    <w:rsid w:val="00257A55"/>
    <w:rsid w:val="00260921"/>
    <w:rsid w:val="00266A70"/>
    <w:rsid w:val="00267EC2"/>
    <w:rsid w:val="0028011D"/>
    <w:rsid w:val="0028154D"/>
    <w:rsid w:val="0028376D"/>
    <w:rsid w:val="00287E83"/>
    <w:rsid w:val="00292E28"/>
    <w:rsid w:val="002A0527"/>
    <w:rsid w:val="002B275F"/>
    <w:rsid w:val="002B4979"/>
    <w:rsid w:val="002B4C44"/>
    <w:rsid w:val="002B5A14"/>
    <w:rsid w:val="002B64D4"/>
    <w:rsid w:val="002B6CA6"/>
    <w:rsid w:val="002B7F01"/>
    <w:rsid w:val="002C1DA3"/>
    <w:rsid w:val="002C33F6"/>
    <w:rsid w:val="002C3E62"/>
    <w:rsid w:val="002C4B85"/>
    <w:rsid w:val="002C5040"/>
    <w:rsid w:val="002C763E"/>
    <w:rsid w:val="002D1294"/>
    <w:rsid w:val="002D21F8"/>
    <w:rsid w:val="002D25CE"/>
    <w:rsid w:val="002D3398"/>
    <w:rsid w:val="002D4A92"/>
    <w:rsid w:val="002D73A8"/>
    <w:rsid w:val="002E0D6F"/>
    <w:rsid w:val="002E0FC3"/>
    <w:rsid w:val="002E17AC"/>
    <w:rsid w:val="002E3419"/>
    <w:rsid w:val="002F3327"/>
    <w:rsid w:val="002F39B4"/>
    <w:rsid w:val="002F3E3D"/>
    <w:rsid w:val="002F6853"/>
    <w:rsid w:val="00305BF2"/>
    <w:rsid w:val="00307461"/>
    <w:rsid w:val="00307920"/>
    <w:rsid w:val="003169BB"/>
    <w:rsid w:val="00317EA6"/>
    <w:rsid w:val="00326C89"/>
    <w:rsid w:val="00331F76"/>
    <w:rsid w:val="003343EB"/>
    <w:rsid w:val="0033608B"/>
    <w:rsid w:val="00342959"/>
    <w:rsid w:val="0034497E"/>
    <w:rsid w:val="00344CBE"/>
    <w:rsid w:val="00345CC6"/>
    <w:rsid w:val="00350012"/>
    <w:rsid w:val="00355E67"/>
    <w:rsid w:val="00361F9C"/>
    <w:rsid w:val="003639FA"/>
    <w:rsid w:val="003641BB"/>
    <w:rsid w:val="003648CA"/>
    <w:rsid w:val="00365BB7"/>
    <w:rsid w:val="00365E57"/>
    <w:rsid w:val="00371507"/>
    <w:rsid w:val="0037542E"/>
    <w:rsid w:val="0037639E"/>
    <w:rsid w:val="00382A3D"/>
    <w:rsid w:val="00384794"/>
    <w:rsid w:val="00392157"/>
    <w:rsid w:val="003A2507"/>
    <w:rsid w:val="003A2FD2"/>
    <w:rsid w:val="003A4CF9"/>
    <w:rsid w:val="003A592C"/>
    <w:rsid w:val="003A6E22"/>
    <w:rsid w:val="003B0414"/>
    <w:rsid w:val="003B09EC"/>
    <w:rsid w:val="003B70A4"/>
    <w:rsid w:val="003C0AFE"/>
    <w:rsid w:val="003C106D"/>
    <w:rsid w:val="003C26D9"/>
    <w:rsid w:val="003C297C"/>
    <w:rsid w:val="003C5824"/>
    <w:rsid w:val="003C5FCD"/>
    <w:rsid w:val="003D4E5B"/>
    <w:rsid w:val="003D70BB"/>
    <w:rsid w:val="003E0297"/>
    <w:rsid w:val="003E06E6"/>
    <w:rsid w:val="003E36C6"/>
    <w:rsid w:val="003F41BC"/>
    <w:rsid w:val="003F529F"/>
    <w:rsid w:val="003F5E5F"/>
    <w:rsid w:val="00400F3C"/>
    <w:rsid w:val="004022AB"/>
    <w:rsid w:val="004033DD"/>
    <w:rsid w:val="004058BF"/>
    <w:rsid w:val="00412E49"/>
    <w:rsid w:val="00415805"/>
    <w:rsid w:val="004167CB"/>
    <w:rsid w:val="0042487E"/>
    <w:rsid w:val="00426CED"/>
    <w:rsid w:val="0042713D"/>
    <w:rsid w:val="0043058D"/>
    <w:rsid w:val="004345DE"/>
    <w:rsid w:val="004354EF"/>
    <w:rsid w:val="004357DE"/>
    <w:rsid w:val="00436F64"/>
    <w:rsid w:val="00445EFF"/>
    <w:rsid w:val="00446657"/>
    <w:rsid w:val="0045045A"/>
    <w:rsid w:val="0045166B"/>
    <w:rsid w:val="00451BC8"/>
    <w:rsid w:val="0045517C"/>
    <w:rsid w:val="00456605"/>
    <w:rsid w:val="0046040C"/>
    <w:rsid w:val="004607A9"/>
    <w:rsid w:val="004619E9"/>
    <w:rsid w:val="00461D56"/>
    <w:rsid w:val="0047033C"/>
    <w:rsid w:val="00470F5B"/>
    <w:rsid w:val="004771DD"/>
    <w:rsid w:val="00483358"/>
    <w:rsid w:val="00486C06"/>
    <w:rsid w:val="00486D46"/>
    <w:rsid w:val="00487312"/>
    <w:rsid w:val="00490F84"/>
    <w:rsid w:val="00492827"/>
    <w:rsid w:val="0049420F"/>
    <w:rsid w:val="004956C2"/>
    <w:rsid w:val="00496F0E"/>
    <w:rsid w:val="00497005"/>
    <w:rsid w:val="00497931"/>
    <w:rsid w:val="004A7942"/>
    <w:rsid w:val="004B01BA"/>
    <w:rsid w:val="004B0BD6"/>
    <w:rsid w:val="004B0BE3"/>
    <w:rsid w:val="004B1555"/>
    <w:rsid w:val="004B3034"/>
    <w:rsid w:val="004B3BD0"/>
    <w:rsid w:val="004B7C1D"/>
    <w:rsid w:val="004C12A8"/>
    <w:rsid w:val="004C2C94"/>
    <w:rsid w:val="004C2E31"/>
    <w:rsid w:val="004D29A9"/>
    <w:rsid w:val="004D2D39"/>
    <w:rsid w:val="004D3200"/>
    <w:rsid w:val="004D6203"/>
    <w:rsid w:val="004D6204"/>
    <w:rsid w:val="004D7406"/>
    <w:rsid w:val="004E36FA"/>
    <w:rsid w:val="004E3ED1"/>
    <w:rsid w:val="004E3F2F"/>
    <w:rsid w:val="004E615E"/>
    <w:rsid w:val="004F16CD"/>
    <w:rsid w:val="004F3790"/>
    <w:rsid w:val="004F4B3D"/>
    <w:rsid w:val="004F546D"/>
    <w:rsid w:val="004F75DB"/>
    <w:rsid w:val="00501655"/>
    <w:rsid w:val="0050595E"/>
    <w:rsid w:val="005060F8"/>
    <w:rsid w:val="00507FC9"/>
    <w:rsid w:val="005134A3"/>
    <w:rsid w:val="005146E2"/>
    <w:rsid w:val="00514A98"/>
    <w:rsid w:val="00516BF6"/>
    <w:rsid w:val="00517F7A"/>
    <w:rsid w:val="0052359D"/>
    <w:rsid w:val="00523B87"/>
    <w:rsid w:val="00523D03"/>
    <w:rsid w:val="00523F97"/>
    <w:rsid w:val="0052401D"/>
    <w:rsid w:val="00532E0C"/>
    <w:rsid w:val="00536242"/>
    <w:rsid w:val="00536F6A"/>
    <w:rsid w:val="005427CE"/>
    <w:rsid w:val="00544AF7"/>
    <w:rsid w:val="00545222"/>
    <w:rsid w:val="005500A4"/>
    <w:rsid w:val="00556922"/>
    <w:rsid w:val="00560A55"/>
    <w:rsid w:val="00561016"/>
    <w:rsid w:val="005662FC"/>
    <w:rsid w:val="0056710D"/>
    <w:rsid w:val="005749AF"/>
    <w:rsid w:val="00577E1E"/>
    <w:rsid w:val="00581E18"/>
    <w:rsid w:val="00582660"/>
    <w:rsid w:val="00582A50"/>
    <w:rsid w:val="005911E5"/>
    <w:rsid w:val="00592CE2"/>
    <w:rsid w:val="0059354A"/>
    <w:rsid w:val="00594F8B"/>
    <w:rsid w:val="00596E1B"/>
    <w:rsid w:val="005A1C44"/>
    <w:rsid w:val="005A31C2"/>
    <w:rsid w:val="005A4BB5"/>
    <w:rsid w:val="005A6887"/>
    <w:rsid w:val="005A729E"/>
    <w:rsid w:val="005B0309"/>
    <w:rsid w:val="005B26A7"/>
    <w:rsid w:val="005C15A8"/>
    <w:rsid w:val="005C6301"/>
    <w:rsid w:val="005C754C"/>
    <w:rsid w:val="005C7A46"/>
    <w:rsid w:val="005D3FC7"/>
    <w:rsid w:val="005D444C"/>
    <w:rsid w:val="005D76C3"/>
    <w:rsid w:val="005E220F"/>
    <w:rsid w:val="005E42D4"/>
    <w:rsid w:val="005E6E2F"/>
    <w:rsid w:val="005F099C"/>
    <w:rsid w:val="00602470"/>
    <w:rsid w:val="00604BDD"/>
    <w:rsid w:val="006062CA"/>
    <w:rsid w:val="00606420"/>
    <w:rsid w:val="00616890"/>
    <w:rsid w:val="00621E57"/>
    <w:rsid w:val="00624DB6"/>
    <w:rsid w:val="00630A95"/>
    <w:rsid w:val="00631AE0"/>
    <w:rsid w:val="006355D4"/>
    <w:rsid w:val="00640F16"/>
    <w:rsid w:val="0064475C"/>
    <w:rsid w:val="0064689D"/>
    <w:rsid w:val="006472DE"/>
    <w:rsid w:val="00651169"/>
    <w:rsid w:val="00652824"/>
    <w:rsid w:val="006546AF"/>
    <w:rsid w:val="0065530B"/>
    <w:rsid w:val="006555B1"/>
    <w:rsid w:val="006601A3"/>
    <w:rsid w:val="006604C5"/>
    <w:rsid w:val="006618C4"/>
    <w:rsid w:val="0066632B"/>
    <w:rsid w:val="006670E7"/>
    <w:rsid w:val="006736F8"/>
    <w:rsid w:val="00683D19"/>
    <w:rsid w:val="00686DBF"/>
    <w:rsid w:val="0069250C"/>
    <w:rsid w:val="0069397C"/>
    <w:rsid w:val="00695F1F"/>
    <w:rsid w:val="00697D09"/>
    <w:rsid w:val="006A2391"/>
    <w:rsid w:val="006A266E"/>
    <w:rsid w:val="006A46FC"/>
    <w:rsid w:val="006A6570"/>
    <w:rsid w:val="006A6F72"/>
    <w:rsid w:val="006A7BD0"/>
    <w:rsid w:val="006A7C25"/>
    <w:rsid w:val="006B4721"/>
    <w:rsid w:val="006B564F"/>
    <w:rsid w:val="006B596B"/>
    <w:rsid w:val="006B5BCC"/>
    <w:rsid w:val="006B7652"/>
    <w:rsid w:val="006C003E"/>
    <w:rsid w:val="006C4B5A"/>
    <w:rsid w:val="006D01C0"/>
    <w:rsid w:val="006D0760"/>
    <w:rsid w:val="006D179B"/>
    <w:rsid w:val="006D2348"/>
    <w:rsid w:val="006D2974"/>
    <w:rsid w:val="006D37E6"/>
    <w:rsid w:val="006D3DE3"/>
    <w:rsid w:val="006D44FD"/>
    <w:rsid w:val="006D7BB6"/>
    <w:rsid w:val="006E022D"/>
    <w:rsid w:val="006E2D52"/>
    <w:rsid w:val="006E52C8"/>
    <w:rsid w:val="006E62BF"/>
    <w:rsid w:val="006F3641"/>
    <w:rsid w:val="006F3F17"/>
    <w:rsid w:val="006F4857"/>
    <w:rsid w:val="006F5A55"/>
    <w:rsid w:val="00705612"/>
    <w:rsid w:val="00706315"/>
    <w:rsid w:val="007070E1"/>
    <w:rsid w:val="007131B9"/>
    <w:rsid w:val="0071645D"/>
    <w:rsid w:val="00717820"/>
    <w:rsid w:val="007235BF"/>
    <w:rsid w:val="00723AAE"/>
    <w:rsid w:val="0072626A"/>
    <w:rsid w:val="00730A06"/>
    <w:rsid w:val="00733C58"/>
    <w:rsid w:val="00737396"/>
    <w:rsid w:val="00744785"/>
    <w:rsid w:val="007477DC"/>
    <w:rsid w:val="00747DD1"/>
    <w:rsid w:val="00750694"/>
    <w:rsid w:val="00751E3A"/>
    <w:rsid w:val="007524F4"/>
    <w:rsid w:val="00752619"/>
    <w:rsid w:val="00755D5E"/>
    <w:rsid w:val="0075686F"/>
    <w:rsid w:val="00771B1C"/>
    <w:rsid w:val="00772EF2"/>
    <w:rsid w:val="00780B12"/>
    <w:rsid w:val="0078310D"/>
    <w:rsid w:val="0078750F"/>
    <w:rsid w:val="00787739"/>
    <w:rsid w:val="007902D7"/>
    <w:rsid w:val="0079253B"/>
    <w:rsid w:val="0079438B"/>
    <w:rsid w:val="007A1D57"/>
    <w:rsid w:val="007A50E4"/>
    <w:rsid w:val="007A7CEB"/>
    <w:rsid w:val="007B2A25"/>
    <w:rsid w:val="007B3EEB"/>
    <w:rsid w:val="007B5477"/>
    <w:rsid w:val="007C6450"/>
    <w:rsid w:val="007C72C0"/>
    <w:rsid w:val="007C7478"/>
    <w:rsid w:val="007D6DB8"/>
    <w:rsid w:val="007D7567"/>
    <w:rsid w:val="007E029A"/>
    <w:rsid w:val="007E1F73"/>
    <w:rsid w:val="007E3B10"/>
    <w:rsid w:val="007E3E5A"/>
    <w:rsid w:val="007E4E74"/>
    <w:rsid w:val="007E5212"/>
    <w:rsid w:val="007E6192"/>
    <w:rsid w:val="007F06D2"/>
    <w:rsid w:val="007F143E"/>
    <w:rsid w:val="007F4CAF"/>
    <w:rsid w:val="007F4CF3"/>
    <w:rsid w:val="007F576F"/>
    <w:rsid w:val="007F7310"/>
    <w:rsid w:val="007F7649"/>
    <w:rsid w:val="007F7ADF"/>
    <w:rsid w:val="008012F8"/>
    <w:rsid w:val="008038A3"/>
    <w:rsid w:val="00805EC7"/>
    <w:rsid w:val="00806349"/>
    <w:rsid w:val="00810C8A"/>
    <w:rsid w:val="00812D39"/>
    <w:rsid w:val="008232C2"/>
    <w:rsid w:val="00823945"/>
    <w:rsid w:val="00823BFC"/>
    <w:rsid w:val="0082609C"/>
    <w:rsid w:val="00830435"/>
    <w:rsid w:val="00832050"/>
    <w:rsid w:val="00836E4A"/>
    <w:rsid w:val="00836EBB"/>
    <w:rsid w:val="008430D9"/>
    <w:rsid w:val="0084652A"/>
    <w:rsid w:val="00850A65"/>
    <w:rsid w:val="008564F7"/>
    <w:rsid w:val="00856EB5"/>
    <w:rsid w:val="00857EF9"/>
    <w:rsid w:val="00863A27"/>
    <w:rsid w:val="00865A54"/>
    <w:rsid w:val="00866056"/>
    <w:rsid w:val="008660D0"/>
    <w:rsid w:val="00870CBE"/>
    <w:rsid w:val="0087402E"/>
    <w:rsid w:val="00874AD8"/>
    <w:rsid w:val="00876D61"/>
    <w:rsid w:val="00876ED4"/>
    <w:rsid w:val="00877F79"/>
    <w:rsid w:val="00883F3C"/>
    <w:rsid w:val="0088703E"/>
    <w:rsid w:val="0088718E"/>
    <w:rsid w:val="0088741C"/>
    <w:rsid w:val="00891149"/>
    <w:rsid w:val="008948A1"/>
    <w:rsid w:val="00894C6D"/>
    <w:rsid w:val="008A0704"/>
    <w:rsid w:val="008A2755"/>
    <w:rsid w:val="008A4C5F"/>
    <w:rsid w:val="008B03F3"/>
    <w:rsid w:val="008B143B"/>
    <w:rsid w:val="008B1A13"/>
    <w:rsid w:val="008B67C4"/>
    <w:rsid w:val="008B7092"/>
    <w:rsid w:val="008B7C49"/>
    <w:rsid w:val="008C3E30"/>
    <w:rsid w:val="008D1540"/>
    <w:rsid w:val="008D55E7"/>
    <w:rsid w:val="008D6F87"/>
    <w:rsid w:val="008E0558"/>
    <w:rsid w:val="008E338E"/>
    <w:rsid w:val="008E519C"/>
    <w:rsid w:val="008F300C"/>
    <w:rsid w:val="008F3483"/>
    <w:rsid w:val="008F4651"/>
    <w:rsid w:val="00902797"/>
    <w:rsid w:val="00907A35"/>
    <w:rsid w:val="00913719"/>
    <w:rsid w:val="00916C2F"/>
    <w:rsid w:val="00921CC6"/>
    <w:rsid w:val="009224C0"/>
    <w:rsid w:val="00922C0D"/>
    <w:rsid w:val="009244BE"/>
    <w:rsid w:val="00924FDD"/>
    <w:rsid w:val="0093057D"/>
    <w:rsid w:val="00934954"/>
    <w:rsid w:val="0094304F"/>
    <w:rsid w:val="0094715E"/>
    <w:rsid w:val="00947B2B"/>
    <w:rsid w:val="009503A4"/>
    <w:rsid w:val="009503FE"/>
    <w:rsid w:val="0095273F"/>
    <w:rsid w:val="009540DC"/>
    <w:rsid w:val="00961473"/>
    <w:rsid w:val="00965226"/>
    <w:rsid w:val="00972587"/>
    <w:rsid w:val="0097315C"/>
    <w:rsid w:val="0097551F"/>
    <w:rsid w:val="009758AB"/>
    <w:rsid w:val="00976776"/>
    <w:rsid w:val="00982F15"/>
    <w:rsid w:val="009843F9"/>
    <w:rsid w:val="00985067"/>
    <w:rsid w:val="00986526"/>
    <w:rsid w:val="00992E86"/>
    <w:rsid w:val="009948E8"/>
    <w:rsid w:val="00997F3A"/>
    <w:rsid w:val="009A6760"/>
    <w:rsid w:val="009B1EF8"/>
    <w:rsid w:val="009B21C7"/>
    <w:rsid w:val="009B62C5"/>
    <w:rsid w:val="009C0610"/>
    <w:rsid w:val="009C4E44"/>
    <w:rsid w:val="009D08D2"/>
    <w:rsid w:val="009D1AB5"/>
    <w:rsid w:val="009D3478"/>
    <w:rsid w:val="009D3B84"/>
    <w:rsid w:val="009D658E"/>
    <w:rsid w:val="009D79EF"/>
    <w:rsid w:val="009D7AD2"/>
    <w:rsid w:val="009E0C4E"/>
    <w:rsid w:val="009E2C85"/>
    <w:rsid w:val="009E4D74"/>
    <w:rsid w:val="009E78DA"/>
    <w:rsid w:val="009F006A"/>
    <w:rsid w:val="009F7206"/>
    <w:rsid w:val="00A01982"/>
    <w:rsid w:val="00A03BB0"/>
    <w:rsid w:val="00A04B66"/>
    <w:rsid w:val="00A04EC5"/>
    <w:rsid w:val="00A05236"/>
    <w:rsid w:val="00A06363"/>
    <w:rsid w:val="00A1333F"/>
    <w:rsid w:val="00A177F2"/>
    <w:rsid w:val="00A208E9"/>
    <w:rsid w:val="00A22370"/>
    <w:rsid w:val="00A25333"/>
    <w:rsid w:val="00A31F4F"/>
    <w:rsid w:val="00A32311"/>
    <w:rsid w:val="00A369B6"/>
    <w:rsid w:val="00A419AC"/>
    <w:rsid w:val="00A42F2E"/>
    <w:rsid w:val="00A43818"/>
    <w:rsid w:val="00A500BC"/>
    <w:rsid w:val="00A519B0"/>
    <w:rsid w:val="00A51BA8"/>
    <w:rsid w:val="00A54A05"/>
    <w:rsid w:val="00A647D7"/>
    <w:rsid w:val="00A64EAC"/>
    <w:rsid w:val="00A722FF"/>
    <w:rsid w:val="00A73048"/>
    <w:rsid w:val="00A74B37"/>
    <w:rsid w:val="00A753A2"/>
    <w:rsid w:val="00A81020"/>
    <w:rsid w:val="00A82860"/>
    <w:rsid w:val="00A85679"/>
    <w:rsid w:val="00A870B0"/>
    <w:rsid w:val="00A879A3"/>
    <w:rsid w:val="00A90909"/>
    <w:rsid w:val="00A92648"/>
    <w:rsid w:val="00A96738"/>
    <w:rsid w:val="00AA3B52"/>
    <w:rsid w:val="00AA6C07"/>
    <w:rsid w:val="00AB2998"/>
    <w:rsid w:val="00AB4FAB"/>
    <w:rsid w:val="00AB5896"/>
    <w:rsid w:val="00AC5BCC"/>
    <w:rsid w:val="00AD1301"/>
    <w:rsid w:val="00AD3E00"/>
    <w:rsid w:val="00AD6621"/>
    <w:rsid w:val="00AD6E4E"/>
    <w:rsid w:val="00AD7934"/>
    <w:rsid w:val="00AD7A65"/>
    <w:rsid w:val="00AE2AE3"/>
    <w:rsid w:val="00AE68B8"/>
    <w:rsid w:val="00AE6F89"/>
    <w:rsid w:val="00AE78DD"/>
    <w:rsid w:val="00AF20DE"/>
    <w:rsid w:val="00AF47B2"/>
    <w:rsid w:val="00B0032E"/>
    <w:rsid w:val="00B00F84"/>
    <w:rsid w:val="00B01CDA"/>
    <w:rsid w:val="00B01D3F"/>
    <w:rsid w:val="00B035F8"/>
    <w:rsid w:val="00B06B1B"/>
    <w:rsid w:val="00B126D4"/>
    <w:rsid w:val="00B14B6F"/>
    <w:rsid w:val="00B150AB"/>
    <w:rsid w:val="00B15F49"/>
    <w:rsid w:val="00B16C2E"/>
    <w:rsid w:val="00B17406"/>
    <w:rsid w:val="00B260B1"/>
    <w:rsid w:val="00B276B4"/>
    <w:rsid w:val="00B30C5C"/>
    <w:rsid w:val="00B30D33"/>
    <w:rsid w:val="00B32739"/>
    <w:rsid w:val="00B34BA1"/>
    <w:rsid w:val="00B34E95"/>
    <w:rsid w:val="00B35064"/>
    <w:rsid w:val="00B41798"/>
    <w:rsid w:val="00B422CF"/>
    <w:rsid w:val="00B43855"/>
    <w:rsid w:val="00B438B4"/>
    <w:rsid w:val="00B550E4"/>
    <w:rsid w:val="00B56A85"/>
    <w:rsid w:val="00B572EB"/>
    <w:rsid w:val="00B60503"/>
    <w:rsid w:val="00B651D9"/>
    <w:rsid w:val="00B66214"/>
    <w:rsid w:val="00B6743D"/>
    <w:rsid w:val="00B7007E"/>
    <w:rsid w:val="00B74722"/>
    <w:rsid w:val="00B776E5"/>
    <w:rsid w:val="00B77C31"/>
    <w:rsid w:val="00B80405"/>
    <w:rsid w:val="00B81D86"/>
    <w:rsid w:val="00B82842"/>
    <w:rsid w:val="00B90AC7"/>
    <w:rsid w:val="00B93756"/>
    <w:rsid w:val="00B94302"/>
    <w:rsid w:val="00B95733"/>
    <w:rsid w:val="00B9610C"/>
    <w:rsid w:val="00BA061F"/>
    <w:rsid w:val="00BA33B4"/>
    <w:rsid w:val="00BA6429"/>
    <w:rsid w:val="00BA68F1"/>
    <w:rsid w:val="00BB0A50"/>
    <w:rsid w:val="00BB0F85"/>
    <w:rsid w:val="00BB2B92"/>
    <w:rsid w:val="00BC0E8C"/>
    <w:rsid w:val="00BC1F15"/>
    <w:rsid w:val="00BC7E81"/>
    <w:rsid w:val="00BD0880"/>
    <w:rsid w:val="00BD2124"/>
    <w:rsid w:val="00BD39C3"/>
    <w:rsid w:val="00BE029B"/>
    <w:rsid w:val="00BE4831"/>
    <w:rsid w:val="00BF648B"/>
    <w:rsid w:val="00C03D81"/>
    <w:rsid w:val="00C040C0"/>
    <w:rsid w:val="00C07B55"/>
    <w:rsid w:val="00C119E8"/>
    <w:rsid w:val="00C13CC0"/>
    <w:rsid w:val="00C279C4"/>
    <w:rsid w:val="00C32327"/>
    <w:rsid w:val="00C34AFF"/>
    <w:rsid w:val="00C37D10"/>
    <w:rsid w:val="00C40A67"/>
    <w:rsid w:val="00C539E5"/>
    <w:rsid w:val="00C6275D"/>
    <w:rsid w:val="00C703CE"/>
    <w:rsid w:val="00C70586"/>
    <w:rsid w:val="00C72B5B"/>
    <w:rsid w:val="00C8352B"/>
    <w:rsid w:val="00C84748"/>
    <w:rsid w:val="00C87132"/>
    <w:rsid w:val="00C87FB6"/>
    <w:rsid w:val="00C9330D"/>
    <w:rsid w:val="00C950A3"/>
    <w:rsid w:val="00C95921"/>
    <w:rsid w:val="00C970BF"/>
    <w:rsid w:val="00CA06C9"/>
    <w:rsid w:val="00CA3EE5"/>
    <w:rsid w:val="00CB1A42"/>
    <w:rsid w:val="00CB246F"/>
    <w:rsid w:val="00CB6B2F"/>
    <w:rsid w:val="00CC1A1A"/>
    <w:rsid w:val="00CC7550"/>
    <w:rsid w:val="00CD1053"/>
    <w:rsid w:val="00CD1E27"/>
    <w:rsid w:val="00CD3D7A"/>
    <w:rsid w:val="00CD51EF"/>
    <w:rsid w:val="00CD77B6"/>
    <w:rsid w:val="00CE016B"/>
    <w:rsid w:val="00CE053F"/>
    <w:rsid w:val="00CE2BA3"/>
    <w:rsid w:val="00CE5BE4"/>
    <w:rsid w:val="00CE729F"/>
    <w:rsid w:val="00CF1F04"/>
    <w:rsid w:val="00CF285D"/>
    <w:rsid w:val="00CF2CD2"/>
    <w:rsid w:val="00CF5D8F"/>
    <w:rsid w:val="00D00076"/>
    <w:rsid w:val="00D05050"/>
    <w:rsid w:val="00D1353B"/>
    <w:rsid w:val="00D13BB6"/>
    <w:rsid w:val="00D149FA"/>
    <w:rsid w:val="00D15E39"/>
    <w:rsid w:val="00D160ED"/>
    <w:rsid w:val="00D203E5"/>
    <w:rsid w:val="00D22759"/>
    <w:rsid w:val="00D23DC4"/>
    <w:rsid w:val="00D34BB9"/>
    <w:rsid w:val="00D36EE7"/>
    <w:rsid w:val="00D37A37"/>
    <w:rsid w:val="00D41289"/>
    <w:rsid w:val="00D43121"/>
    <w:rsid w:val="00D46407"/>
    <w:rsid w:val="00D466C1"/>
    <w:rsid w:val="00D46BB0"/>
    <w:rsid w:val="00D5129B"/>
    <w:rsid w:val="00D51452"/>
    <w:rsid w:val="00D5257F"/>
    <w:rsid w:val="00D55BAB"/>
    <w:rsid w:val="00D67CC6"/>
    <w:rsid w:val="00D7294A"/>
    <w:rsid w:val="00D73A61"/>
    <w:rsid w:val="00D7482F"/>
    <w:rsid w:val="00D82570"/>
    <w:rsid w:val="00D8302D"/>
    <w:rsid w:val="00D83CDB"/>
    <w:rsid w:val="00D90528"/>
    <w:rsid w:val="00D914E6"/>
    <w:rsid w:val="00D91682"/>
    <w:rsid w:val="00D927E6"/>
    <w:rsid w:val="00D93788"/>
    <w:rsid w:val="00D94C69"/>
    <w:rsid w:val="00D94F7F"/>
    <w:rsid w:val="00D95590"/>
    <w:rsid w:val="00DA2526"/>
    <w:rsid w:val="00DA27A1"/>
    <w:rsid w:val="00DA429C"/>
    <w:rsid w:val="00DA4338"/>
    <w:rsid w:val="00DB727B"/>
    <w:rsid w:val="00DB7ACD"/>
    <w:rsid w:val="00DC3A28"/>
    <w:rsid w:val="00DC4264"/>
    <w:rsid w:val="00DD2250"/>
    <w:rsid w:val="00DD3570"/>
    <w:rsid w:val="00DD48CE"/>
    <w:rsid w:val="00DD4DDC"/>
    <w:rsid w:val="00DD51A9"/>
    <w:rsid w:val="00DD6178"/>
    <w:rsid w:val="00DD7592"/>
    <w:rsid w:val="00DD7B13"/>
    <w:rsid w:val="00DD7E2F"/>
    <w:rsid w:val="00DE2704"/>
    <w:rsid w:val="00DE286C"/>
    <w:rsid w:val="00DE2C92"/>
    <w:rsid w:val="00DE2E0B"/>
    <w:rsid w:val="00DE472F"/>
    <w:rsid w:val="00DE52BB"/>
    <w:rsid w:val="00DF148F"/>
    <w:rsid w:val="00DF1B96"/>
    <w:rsid w:val="00DF1BC7"/>
    <w:rsid w:val="00DF1F64"/>
    <w:rsid w:val="00DF785E"/>
    <w:rsid w:val="00E00C1D"/>
    <w:rsid w:val="00E0231D"/>
    <w:rsid w:val="00E13A11"/>
    <w:rsid w:val="00E15102"/>
    <w:rsid w:val="00E16195"/>
    <w:rsid w:val="00E16E7F"/>
    <w:rsid w:val="00E17EB7"/>
    <w:rsid w:val="00E23135"/>
    <w:rsid w:val="00E264C0"/>
    <w:rsid w:val="00E26A51"/>
    <w:rsid w:val="00E27F14"/>
    <w:rsid w:val="00E30AEC"/>
    <w:rsid w:val="00E33B0A"/>
    <w:rsid w:val="00E33CE6"/>
    <w:rsid w:val="00E35841"/>
    <w:rsid w:val="00E42F3E"/>
    <w:rsid w:val="00E4300C"/>
    <w:rsid w:val="00E43599"/>
    <w:rsid w:val="00E449DA"/>
    <w:rsid w:val="00E47656"/>
    <w:rsid w:val="00E52DA7"/>
    <w:rsid w:val="00E54DA3"/>
    <w:rsid w:val="00E60116"/>
    <w:rsid w:val="00E623F2"/>
    <w:rsid w:val="00E637F9"/>
    <w:rsid w:val="00E64A27"/>
    <w:rsid w:val="00E65877"/>
    <w:rsid w:val="00E723F3"/>
    <w:rsid w:val="00E72B13"/>
    <w:rsid w:val="00E76228"/>
    <w:rsid w:val="00E7687C"/>
    <w:rsid w:val="00E80340"/>
    <w:rsid w:val="00E80668"/>
    <w:rsid w:val="00E81A33"/>
    <w:rsid w:val="00E82395"/>
    <w:rsid w:val="00E83B31"/>
    <w:rsid w:val="00E846E9"/>
    <w:rsid w:val="00E84CEF"/>
    <w:rsid w:val="00E87E82"/>
    <w:rsid w:val="00E947EB"/>
    <w:rsid w:val="00EA1F64"/>
    <w:rsid w:val="00EA3F0B"/>
    <w:rsid w:val="00EA41D5"/>
    <w:rsid w:val="00EA60CD"/>
    <w:rsid w:val="00EB1ECC"/>
    <w:rsid w:val="00EB6186"/>
    <w:rsid w:val="00EB66CF"/>
    <w:rsid w:val="00EB6B7F"/>
    <w:rsid w:val="00EC078F"/>
    <w:rsid w:val="00EC661B"/>
    <w:rsid w:val="00EC747F"/>
    <w:rsid w:val="00ED510C"/>
    <w:rsid w:val="00EE06F1"/>
    <w:rsid w:val="00EE0C56"/>
    <w:rsid w:val="00EE1FE9"/>
    <w:rsid w:val="00EF0B85"/>
    <w:rsid w:val="00EF2876"/>
    <w:rsid w:val="00EF3218"/>
    <w:rsid w:val="00EF6787"/>
    <w:rsid w:val="00EF6D6D"/>
    <w:rsid w:val="00EF7FB8"/>
    <w:rsid w:val="00F00132"/>
    <w:rsid w:val="00F05C6A"/>
    <w:rsid w:val="00F173F4"/>
    <w:rsid w:val="00F21E2B"/>
    <w:rsid w:val="00F2407E"/>
    <w:rsid w:val="00F267EF"/>
    <w:rsid w:val="00F30481"/>
    <w:rsid w:val="00F30D64"/>
    <w:rsid w:val="00F30DD5"/>
    <w:rsid w:val="00F319DE"/>
    <w:rsid w:val="00F32D2D"/>
    <w:rsid w:val="00F3649C"/>
    <w:rsid w:val="00F41757"/>
    <w:rsid w:val="00F41921"/>
    <w:rsid w:val="00F4378F"/>
    <w:rsid w:val="00F4768A"/>
    <w:rsid w:val="00F52175"/>
    <w:rsid w:val="00F53C62"/>
    <w:rsid w:val="00F56624"/>
    <w:rsid w:val="00F575F0"/>
    <w:rsid w:val="00F578F0"/>
    <w:rsid w:val="00F57CA9"/>
    <w:rsid w:val="00F60EB3"/>
    <w:rsid w:val="00F61348"/>
    <w:rsid w:val="00F623E2"/>
    <w:rsid w:val="00F62943"/>
    <w:rsid w:val="00F6402B"/>
    <w:rsid w:val="00F64BA4"/>
    <w:rsid w:val="00F74A03"/>
    <w:rsid w:val="00F7530A"/>
    <w:rsid w:val="00F75E4F"/>
    <w:rsid w:val="00F774F8"/>
    <w:rsid w:val="00F8320E"/>
    <w:rsid w:val="00F832F0"/>
    <w:rsid w:val="00F83464"/>
    <w:rsid w:val="00F8489B"/>
    <w:rsid w:val="00F86C82"/>
    <w:rsid w:val="00F87336"/>
    <w:rsid w:val="00F90A55"/>
    <w:rsid w:val="00F91B1D"/>
    <w:rsid w:val="00F94815"/>
    <w:rsid w:val="00F95C18"/>
    <w:rsid w:val="00F95D81"/>
    <w:rsid w:val="00F96E65"/>
    <w:rsid w:val="00FA19B5"/>
    <w:rsid w:val="00FA208C"/>
    <w:rsid w:val="00FA2E63"/>
    <w:rsid w:val="00FA34AC"/>
    <w:rsid w:val="00FA5D6A"/>
    <w:rsid w:val="00FA77A9"/>
    <w:rsid w:val="00FA7808"/>
    <w:rsid w:val="00FB064F"/>
    <w:rsid w:val="00FB5876"/>
    <w:rsid w:val="00FB76BD"/>
    <w:rsid w:val="00FC690B"/>
    <w:rsid w:val="00FD51C8"/>
    <w:rsid w:val="00FE10E9"/>
    <w:rsid w:val="00FE4C75"/>
    <w:rsid w:val="00FE6C19"/>
    <w:rsid w:val="00FF2A4E"/>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34"/>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qFormat/>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uiPriority w:val="99"/>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uiPriority w:val="99"/>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19">
    <w:name w:val="Без інтервалів1"/>
    <w:rsid w:val="00BB0A50"/>
    <w:pPr>
      <w:suppressAutoHyphens/>
      <w:spacing w:after="0" w:line="240" w:lineRule="auto"/>
    </w:pPr>
    <w:rPr>
      <w:rFonts w:ascii="Aptos" w:eastAsia="Times New Roman" w:hAnsi="Aptos" w:cs="Calibri"/>
      <w:lang w:eastAsia="zh-CN"/>
    </w:rPr>
  </w:style>
  <w:style w:type="paragraph" w:customStyle="1" w:styleId="afff2">
    <w:name w:val="Другое"/>
    <w:basedOn w:val="a"/>
    <w:rsid w:val="00BB0A50"/>
    <w:pPr>
      <w:widowControl w:val="0"/>
      <w:suppressAutoHyphens/>
      <w:spacing w:after="0" w:line="240" w:lineRule="auto"/>
    </w:pPr>
    <w:rPr>
      <w:rFonts w:ascii="Times New Roman" w:eastAsia="Arial Unicode MS" w:hAnsi="Times New Roman" w:cs="Times New Roman"/>
      <w:color w:val="000000"/>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9270">
      <w:bodyDiv w:val="1"/>
      <w:marLeft w:val="0"/>
      <w:marRight w:val="0"/>
      <w:marTop w:val="0"/>
      <w:marBottom w:val="0"/>
      <w:divBdr>
        <w:top w:val="none" w:sz="0" w:space="0" w:color="auto"/>
        <w:left w:val="none" w:sz="0" w:space="0" w:color="auto"/>
        <w:bottom w:val="none" w:sz="0" w:space="0" w:color="auto"/>
        <w:right w:val="none" w:sz="0" w:space="0" w:color="auto"/>
      </w:divBdr>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6984558">
      <w:bodyDiv w:val="1"/>
      <w:marLeft w:val="0"/>
      <w:marRight w:val="0"/>
      <w:marTop w:val="0"/>
      <w:marBottom w:val="0"/>
      <w:divBdr>
        <w:top w:val="none" w:sz="0" w:space="0" w:color="auto"/>
        <w:left w:val="none" w:sz="0" w:space="0" w:color="auto"/>
        <w:bottom w:val="none" w:sz="0" w:space="0" w:color="auto"/>
        <w:right w:val="none" w:sz="0" w:space="0" w:color="auto"/>
      </w:divBdr>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232035049">
      <w:bodyDiv w:val="1"/>
      <w:marLeft w:val="0"/>
      <w:marRight w:val="0"/>
      <w:marTop w:val="0"/>
      <w:marBottom w:val="0"/>
      <w:divBdr>
        <w:top w:val="none" w:sz="0" w:space="0" w:color="auto"/>
        <w:left w:val="none" w:sz="0" w:space="0" w:color="auto"/>
        <w:bottom w:val="none" w:sz="0" w:space="0" w:color="auto"/>
        <w:right w:val="none" w:sz="0" w:space="0" w:color="auto"/>
      </w:divBdr>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6596421">
      <w:bodyDiv w:val="1"/>
      <w:marLeft w:val="0"/>
      <w:marRight w:val="0"/>
      <w:marTop w:val="0"/>
      <w:marBottom w:val="0"/>
      <w:divBdr>
        <w:top w:val="none" w:sz="0" w:space="0" w:color="auto"/>
        <w:left w:val="none" w:sz="0" w:space="0" w:color="auto"/>
        <w:bottom w:val="none" w:sz="0" w:space="0" w:color="auto"/>
        <w:right w:val="none" w:sz="0" w:space="0" w:color="auto"/>
      </w:divBdr>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4724</Words>
  <Characters>2694</Characters>
  <Application>Microsoft Office Word</Application>
  <DocSecurity>0</DocSecurity>
  <Lines>22</Lines>
  <Paragraphs>14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Галина Марусяк</cp:lastModifiedBy>
  <cp:revision>30</cp:revision>
  <dcterms:created xsi:type="dcterms:W3CDTF">2025-06-03T14:55:00Z</dcterms:created>
  <dcterms:modified xsi:type="dcterms:W3CDTF">2025-06-04T12:44:00Z</dcterms:modified>
</cp:coreProperties>
</file>