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1EA13D4C" w:rsidR="001D7E98" w:rsidRDefault="007F764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2F3327">
        <w:rPr>
          <w:rStyle w:val="a9"/>
          <w:rFonts w:ascii="ProbaPro" w:hAnsi="ProbaPro"/>
          <w:color w:val="0056B3"/>
          <w:sz w:val="33"/>
          <w:szCs w:val="33"/>
          <w:bdr w:val="none" w:sz="0" w:space="0" w:color="auto" w:frame="1"/>
          <w:shd w:val="clear" w:color="auto" w:fill="FFFFFF"/>
        </w:rPr>
        <w:t>1</w:t>
      </w:r>
      <w:r w:rsidR="00E87E82">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9196B07"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06B1B" w:rsidRPr="00B06B1B">
        <w:rPr>
          <w:color w:val="2E74B5" w:themeColor="accent1" w:themeShade="BF"/>
          <w:sz w:val="32"/>
          <w:szCs w:val="32"/>
        </w:rPr>
        <w:t>«</w:t>
      </w:r>
      <w:r w:rsidR="00DF09B4" w:rsidRPr="00DF09B4">
        <w:rPr>
          <w:color w:val="2E74B5" w:themeColor="accent1" w:themeShade="BF"/>
          <w:sz w:val="32"/>
          <w:szCs w:val="32"/>
        </w:rPr>
        <w:t>Ретранслятор цифровий</w:t>
      </w:r>
      <w:r w:rsidR="003B09EC" w:rsidRPr="003B09EC">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552"/>
        <w:gridCol w:w="6945"/>
      </w:tblGrid>
      <w:tr w:rsidR="00D13BB6" w:rsidRPr="00B90AC7" w14:paraId="2DAF051F" w14:textId="77777777" w:rsidTr="00DF09B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945" w:type="dxa"/>
            <w:vAlign w:val="center"/>
          </w:tcPr>
          <w:p w14:paraId="2DAF051E" w14:textId="01318548" w:rsidR="00D13BB6" w:rsidRPr="00F623E2" w:rsidRDefault="00DF09B4" w:rsidP="00DF09B4">
            <w:pPr>
              <w:rPr>
                <w:rFonts w:ascii="Times New Roman" w:hAnsi="Times New Roman" w:cs="Times New Roman"/>
                <w:sz w:val="24"/>
                <w:szCs w:val="24"/>
              </w:rPr>
            </w:pPr>
            <w:r w:rsidRPr="00DF09B4">
              <w:rPr>
                <w:rFonts w:ascii="Times New Roman" w:hAnsi="Times New Roman" w:cs="Times New Roman"/>
                <w:sz w:val="24"/>
                <w:szCs w:val="24"/>
              </w:rPr>
              <w:t>32230000-4: Апаратура для передавання радіосигналу з приймальним пристроєм) (32233000-5)</w:t>
            </w:r>
            <w:r>
              <w:t xml:space="preserve"> «</w:t>
            </w:r>
            <w:r w:rsidRPr="00DF09B4">
              <w:rPr>
                <w:rFonts w:ascii="Times New Roman" w:hAnsi="Times New Roman" w:cs="Times New Roman"/>
                <w:sz w:val="24"/>
                <w:szCs w:val="24"/>
              </w:rPr>
              <w:t>Ретранслятор цифровий»</w:t>
            </w:r>
          </w:p>
        </w:tc>
      </w:tr>
      <w:tr w:rsidR="00D13BB6" w:rsidRPr="00B90AC7" w14:paraId="2DAF0523" w14:textId="77777777" w:rsidTr="00DF09B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945" w:type="dxa"/>
            <w:vAlign w:val="center"/>
          </w:tcPr>
          <w:p w14:paraId="2DAF0522" w14:textId="02432259" w:rsidR="00D13BB6" w:rsidRPr="00891149" w:rsidRDefault="005060B5" w:rsidP="00F95D81">
            <w:pPr>
              <w:ind w:right="177"/>
              <w:rPr>
                <w:rFonts w:ascii="Times New Roman" w:hAnsi="Times New Roman" w:cs="Times New Roman"/>
                <w:sz w:val="24"/>
                <w:szCs w:val="24"/>
              </w:rPr>
            </w:pPr>
            <w:r w:rsidRPr="005060B5">
              <w:rPr>
                <w:rFonts w:ascii="Times New Roman" w:hAnsi="Times New Roman" w:cs="Times New Roman"/>
                <w:color w:val="333333"/>
                <w:sz w:val="24"/>
                <w:szCs w:val="24"/>
                <w:shd w:val="clear" w:color="auto" w:fill="FFFFFF"/>
              </w:rPr>
              <w:t>ID: UA-2025-03-19-011637-a</w:t>
            </w:r>
          </w:p>
        </w:tc>
      </w:tr>
      <w:tr w:rsidR="00D13BB6" w:rsidRPr="00B90AC7" w14:paraId="2DAF0527" w14:textId="77777777" w:rsidTr="00DF09B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94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DF09B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945" w:type="dxa"/>
            <w:vAlign w:val="center"/>
          </w:tcPr>
          <w:p w14:paraId="2DAF052A" w14:textId="2937A6DE" w:rsidR="00D13BB6" w:rsidRPr="00891149" w:rsidRDefault="00DF09B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488 000,00</w:t>
            </w:r>
            <w:r w:rsidR="007E4E74">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DF09B4">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945" w:type="dxa"/>
            <w:vAlign w:val="center"/>
          </w:tcPr>
          <w:p w14:paraId="6B9CC2C6" w14:textId="77777777" w:rsidR="00DF09B4" w:rsidRPr="00DF09B4" w:rsidRDefault="00DF09B4" w:rsidP="00DF09B4">
            <w:pPr>
              <w:pStyle w:val="a4"/>
              <w:numPr>
                <w:ilvl w:val="0"/>
                <w:numId w:val="24"/>
              </w:numPr>
              <w:ind w:left="0" w:hanging="114"/>
              <w:jc w:val="both"/>
              <w:rPr>
                <w:rFonts w:ascii="Times New Roman" w:hAnsi="Times New Roman" w:cs="Times New Roman"/>
                <w:color w:val="000000"/>
                <w:sz w:val="20"/>
                <w:szCs w:val="20"/>
              </w:rPr>
            </w:pPr>
            <w:r w:rsidRPr="00DF09B4">
              <w:rPr>
                <w:rFonts w:ascii="Times New Roman" w:hAnsi="Times New Roman" w:cs="Times New Roman"/>
                <w:color w:val="000000"/>
                <w:sz w:val="20"/>
                <w:szCs w:val="20"/>
              </w:rPr>
              <w:t>Товар повинен бути новим та таким, що не було у використанні та не було відновленим.</w:t>
            </w:r>
          </w:p>
          <w:p w14:paraId="77E91352" w14:textId="77777777" w:rsidR="00DF09B4" w:rsidRPr="00DF09B4" w:rsidRDefault="00DF09B4" w:rsidP="00DF09B4">
            <w:pPr>
              <w:pStyle w:val="a4"/>
              <w:numPr>
                <w:ilvl w:val="0"/>
                <w:numId w:val="24"/>
              </w:numPr>
              <w:ind w:left="0" w:hanging="114"/>
              <w:jc w:val="both"/>
              <w:rPr>
                <w:rFonts w:ascii="Times New Roman" w:hAnsi="Times New Roman" w:cs="Times New Roman"/>
                <w:color w:val="000000"/>
                <w:sz w:val="20"/>
                <w:szCs w:val="20"/>
                <w:lang w:eastAsia="uk-UA"/>
              </w:rPr>
            </w:pPr>
            <w:r w:rsidRPr="00DF09B4">
              <w:rPr>
                <w:rFonts w:ascii="Times New Roman" w:hAnsi="Times New Roman" w:cs="Times New Roman"/>
                <w:color w:val="000000"/>
                <w:sz w:val="20"/>
                <w:szCs w:val="20"/>
                <w:lang w:eastAsia="uk-UA"/>
              </w:rPr>
              <w:t>Постачальник відповідає за якість поставленої продукції.</w:t>
            </w:r>
          </w:p>
          <w:p w14:paraId="4397387C" w14:textId="77777777" w:rsidR="00DF09B4" w:rsidRPr="00DF09B4" w:rsidRDefault="00DF09B4" w:rsidP="00DF09B4">
            <w:pPr>
              <w:pStyle w:val="a4"/>
              <w:numPr>
                <w:ilvl w:val="0"/>
                <w:numId w:val="24"/>
              </w:numPr>
              <w:ind w:left="0" w:hanging="114"/>
              <w:jc w:val="both"/>
              <w:rPr>
                <w:rFonts w:ascii="Times New Roman" w:hAnsi="Times New Roman" w:cs="Times New Roman"/>
                <w:color w:val="000000"/>
                <w:sz w:val="20"/>
                <w:szCs w:val="20"/>
                <w:lang w:eastAsia="uk-UA"/>
              </w:rPr>
            </w:pPr>
            <w:r w:rsidRPr="00DF09B4">
              <w:rPr>
                <w:rFonts w:ascii="Times New Roman" w:hAnsi="Times New Roman" w:cs="Times New Roman"/>
                <w:color w:val="000000"/>
                <w:sz w:val="20"/>
                <w:szCs w:val="2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1B5EC517" w14:textId="77777777" w:rsidR="00DF09B4" w:rsidRPr="00DF09B4" w:rsidRDefault="00DF09B4" w:rsidP="00DF09B4">
            <w:pPr>
              <w:pStyle w:val="a4"/>
              <w:numPr>
                <w:ilvl w:val="0"/>
                <w:numId w:val="24"/>
              </w:numPr>
              <w:ind w:left="0" w:hanging="114"/>
              <w:jc w:val="both"/>
              <w:rPr>
                <w:rFonts w:ascii="Times New Roman" w:hAnsi="Times New Roman" w:cs="Times New Roman"/>
                <w:color w:val="000000"/>
                <w:sz w:val="20"/>
                <w:szCs w:val="20"/>
                <w:lang w:eastAsia="uk-UA"/>
              </w:rPr>
            </w:pPr>
            <w:r w:rsidRPr="00DF09B4">
              <w:rPr>
                <w:rFonts w:ascii="Times New Roman" w:hAnsi="Times New Roman" w:cs="Times New Roman"/>
                <w:color w:val="000000"/>
                <w:sz w:val="20"/>
                <w:szCs w:val="20"/>
              </w:rPr>
              <w:t xml:space="preserve">Товар повинен постачатися транспортом постачальника та за рахунок постачальника безпосередньо на адресу Замовника.  </w:t>
            </w:r>
          </w:p>
          <w:p w14:paraId="1DBBC73E" w14:textId="125C627F" w:rsidR="00DF09B4" w:rsidRPr="0079781C" w:rsidRDefault="00DF09B4" w:rsidP="00DF09B4">
            <w:pPr>
              <w:pStyle w:val="a4"/>
              <w:numPr>
                <w:ilvl w:val="0"/>
                <w:numId w:val="24"/>
              </w:numPr>
              <w:suppressAutoHyphens/>
              <w:overflowPunct w:val="0"/>
              <w:ind w:left="0" w:hanging="114"/>
              <w:jc w:val="both"/>
              <w:rPr>
                <w:rFonts w:ascii="Times New Roman" w:hAnsi="Times New Roman" w:cs="Times New Roman"/>
                <w:sz w:val="20"/>
                <w:szCs w:val="20"/>
              </w:rPr>
            </w:pPr>
            <w:r w:rsidRPr="00DF09B4">
              <w:rPr>
                <w:rFonts w:ascii="Times New Roman" w:hAnsi="Times New Roman" w:cs="Times New Roman"/>
                <w:sz w:val="20"/>
                <w:szCs w:val="20"/>
              </w:rPr>
              <w:t xml:space="preserve">Постачальник зобов’язаний виконувати гарантійне обслуговування, заміну неякісного (несправного) товару та ремонт устаткування </w:t>
            </w:r>
            <w:r w:rsidRPr="0079781C">
              <w:rPr>
                <w:rFonts w:ascii="Times New Roman" w:hAnsi="Times New Roman" w:cs="Times New Roman"/>
                <w:i/>
                <w:sz w:val="20"/>
                <w:szCs w:val="20"/>
              </w:rPr>
              <w:t>(надати у складі пропозиції гарантійний лист).</w:t>
            </w:r>
          </w:p>
          <w:p w14:paraId="7D3B4EA4" w14:textId="77777777" w:rsidR="00DF09B4" w:rsidRPr="00DF09B4" w:rsidRDefault="00DF09B4" w:rsidP="00DF09B4">
            <w:pPr>
              <w:pStyle w:val="a4"/>
              <w:suppressAutoHyphens/>
              <w:overflowPunct w:val="0"/>
              <w:ind w:left="0"/>
              <w:jc w:val="both"/>
              <w:rPr>
                <w:rFonts w:ascii="Times New Roman" w:hAnsi="Times New Roman" w:cs="Times New Roman"/>
                <w:sz w:val="20"/>
                <w:szCs w:val="20"/>
              </w:rPr>
            </w:pPr>
          </w:p>
          <w:tbl>
            <w:tblPr>
              <w:tblW w:w="6910"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846"/>
              <w:gridCol w:w="3500"/>
              <w:gridCol w:w="1310"/>
              <w:gridCol w:w="1254"/>
            </w:tblGrid>
            <w:tr w:rsidR="00DF09B4" w:rsidRPr="00DF09B4" w14:paraId="03B71A41" w14:textId="77777777" w:rsidTr="00DF09B4">
              <w:trPr>
                <w:trHeight w:val="572"/>
                <w:jc w:val="center"/>
              </w:trPr>
              <w:tc>
                <w:tcPr>
                  <w:tcW w:w="846" w:type="dxa"/>
                  <w:tcBorders>
                    <w:top w:val="single" w:sz="4" w:space="0" w:color="000000"/>
                    <w:left w:val="single" w:sz="4" w:space="0" w:color="000000"/>
                    <w:bottom w:val="single" w:sz="4" w:space="0" w:color="000000"/>
                  </w:tcBorders>
                  <w:shd w:val="clear" w:color="auto" w:fill="auto"/>
                  <w:vAlign w:val="center"/>
                </w:tcPr>
                <w:p w14:paraId="59115B40" w14:textId="77777777" w:rsidR="00DF09B4" w:rsidRPr="00DF09B4" w:rsidRDefault="00DF09B4" w:rsidP="00DF09B4">
                  <w:pPr>
                    <w:spacing w:after="0" w:line="240" w:lineRule="auto"/>
                    <w:ind w:hanging="29"/>
                    <w:jc w:val="center"/>
                    <w:rPr>
                      <w:rFonts w:ascii="Times New Roman" w:hAnsi="Times New Roman" w:cs="Times New Roman"/>
                      <w:b/>
                      <w:color w:val="000000"/>
                      <w:sz w:val="20"/>
                      <w:szCs w:val="20"/>
                    </w:rPr>
                  </w:pPr>
                  <w:r w:rsidRPr="00DF09B4">
                    <w:rPr>
                      <w:rFonts w:ascii="Times New Roman" w:hAnsi="Times New Roman" w:cs="Times New Roman"/>
                      <w:b/>
                      <w:color w:val="000000"/>
                      <w:sz w:val="20"/>
                      <w:szCs w:val="20"/>
                    </w:rPr>
                    <w:t>№</w:t>
                  </w:r>
                </w:p>
                <w:p w14:paraId="09E67E38" w14:textId="77777777" w:rsidR="00DF09B4" w:rsidRPr="00DF09B4" w:rsidRDefault="00DF09B4" w:rsidP="00DF09B4">
                  <w:pPr>
                    <w:spacing w:after="0" w:line="240" w:lineRule="auto"/>
                    <w:ind w:hanging="29"/>
                    <w:jc w:val="center"/>
                    <w:rPr>
                      <w:rFonts w:ascii="Times New Roman" w:hAnsi="Times New Roman" w:cs="Times New Roman"/>
                      <w:b/>
                      <w:color w:val="000000"/>
                      <w:sz w:val="20"/>
                      <w:szCs w:val="20"/>
                    </w:rPr>
                  </w:pPr>
                  <w:r w:rsidRPr="00DF09B4">
                    <w:rPr>
                      <w:rFonts w:ascii="Times New Roman" w:hAnsi="Times New Roman" w:cs="Times New Roman"/>
                      <w:b/>
                      <w:color w:val="000000"/>
                      <w:sz w:val="20"/>
                      <w:szCs w:val="20"/>
                    </w:rPr>
                    <w:t>п/п</w:t>
                  </w:r>
                </w:p>
              </w:tc>
              <w:tc>
                <w:tcPr>
                  <w:tcW w:w="3500" w:type="dxa"/>
                  <w:tcBorders>
                    <w:top w:val="single" w:sz="4" w:space="0" w:color="000000"/>
                    <w:left w:val="single" w:sz="4" w:space="0" w:color="000000"/>
                    <w:bottom w:val="single" w:sz="4" w:space="0" w:color="000000"/>
                  </w:tcBorders>
                  <w:shd w:val="clear" w:color="auto" w:fill="auto"/>
                  <w:vAlign w:val="center"/>
                </w:tcPr>
                <w:p w14:paraId="6A84E742" w14:textId="77777777" w:rsidR="00DF09B4" w:rsidRPr="00DF09B4" w:rsidRDefault="00DF09B4" w:rsidP="00DF09B4">
                  <w:pPr>
                    <w:spacing w:after="0" w:line="240" w:lineRule="auto"/>
                    <w:ind w:hanging="29"/>
                    <w:jc w:val="center"/>
                    <w:rPr>
                      <w:rFonts w:ascii="Times New Roman" w:hAnsi="Times New Roman" w:cs="Times New Roman"/>
                      <w:b/>
                      <w:color w:val="000000"/>
                      <w:sz w:val="20"/>
                      <w:szCs w:val="20"/>
                    </w:rPr>
                  </w:pPr>
                  <w:r w:rsidRPr="00DF09B4">
                    <w:rPr>
                      <w:rFonts w:ascii="Times New Roman" w:hAnsi="Times New Roman" w:cs="Times New Roman"/>
                      <w:b/>
                      <w:color w:val="000000"/>
                      <w:sz w:val="20"/>
                      <w:szCs w:val="20"/>
                    </w:rPr>
                    <w:t>Назва товару</w:t>
                  </w:r>
                </w:p>
              </w:tc>
              <w:tc>
                <w:tcPr>
                  <w:tcW w:w="1310" w:type="dxa"/>
                  <w:tcBorders>
                    <w:top w:val="single" w:sz="4" w:space="0" w:color="000000"/>
                    <w:left w:val="single" w:sz="4" w:space="0" w:color="000000"/>
                    <w:bottom w:val="single" w:sz="4" w:space="0" w:color="000000"/>
                  </w:tcBorders>
                  <w:shd w:val="clear" w:color="auto" w:fill="auto"/>
                  <w:vAlign w:val="center"/>
                </w:tcPr>
                <w:p w14:paraId="07A8C2AB" w14:textId="77777777" w:rsidR="00DF09B4" w:rsidRPr="00DF09B4" w:rsidRDefault="00DF09B4" w:rsidP="00DF09B4">
                  <w:pPr>
                    <w:spacing w:after="0" w:line="240" w:lineRule="auto"/>
                    <w:ind w:hanging="29"/>
                    <w:jc w:val="center"/>
                    <w:rPr>
                      <w:rFonts w:ascii="Times New Roman" w:hAnsi="Times New Roman" w:cs="Times New Roman"/>
                      <w:b/>
                      <w:color w:val="000000"/>
                      <w:sz w:val="20"/>
                      <w:szCs w:val="20"/>
                    </w:rPr>
                  </w:pPr>
                  <w:r w:rsidRPr="00DF09B4">
                    <w:rPr>
                      <w:rFonts w:ascii="Times New Roman" w:hAnsi="Times New Roman" w:cs="Times New Roman"/>
                      <w:b/>
                      <w:color w:val="000000"/>
                      <w:sz w:val="20"/>
                      <w:szCs w:val="20"/>
                    </w:rPr>
                    <w:t>Одиниця виміру</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DEFA" w14:textId="77777777" w:rsidR="00DF09B4" w:rsidRPr="00DF09B4" w:rsidRDefault="00DF09B4" w:rsidP="00DF09B4">
                  <w:pPr>
                    <w:spacing w:after="0" w:line="240" w:lineRule="auto"/>
                    <w:ind w:hanging="29"/>
                    <w:jc w:val="center"/>
                    <w:rPr>
                      <w:rFonts w:ascii="Times New Roman" w:hAnsi="Times New Roman" w:cs="Times New Roman"/>
                      <w:b/>
                      <w:color w:val="000000"/>
                      <w:sz w:val="20"/>
                      <w:szCs w:val="20"/>
                    </w:rPr>
                  </w:pPr>
                  <w:r w:rsidRPr="00DF09B4">
                    <w:rPr>
                      <w:rFonts w:ascii="Times New Roman" w:hAnsi="Times New Roman" w:cs="Times New Roman"/>
                      <w:b/>
                      <w:color w:val="000000"/>
                      <w:sz w:val="20"/>
                      <w:szCs w:val="20"/>
                    </w:rPr>
                    <w:t>Кількість</w:t>
                  </w:r>
                </w:p>
              </w:tc>
            </w:tr>
            <w:tr w:rsidR="00DF09B4" w:rsidRPr="00DF09B4" w14:paraId="73347DED" w14:textId="77777777" w:rsidTr="00DF09B4">
              <w:trPr>
                <w:trHeight w:val="604"/>
                <w:jc w:val="center"/>
              </w:trPr>
              <w:tc>
                <w:tcPr>
                  <w:tcW w:w="846" w:type="dxa"/>
                  <w:tcBorders>
                    <w:top w:val="single" w:sz="4" w:space="0" w:color="000000"/>
                    <w:left w:val="single" w:sz="4" w:space="0" w:color="000000"/>
                    <w:bottom w:val="single" w:sz="4" w:space="0" w:color="000000"/>
                  </w:tcBorders>
                  <w:shd w:val="clear" w:color="auto" w:fill="auto"/>
                  <w:vAlign w:val="center"/>
                </w:tcPr>
                <w:p w14:paraId="2276E5CA" w14:textId="77777777" w:rsidR="00DF09B4" w:rsidRPr="00DF09B4" w:rsidRDefault="00DF09B4" w:rsidP="00DF09B4">
                  <w:pPr>
                    <w:spacing w:after="0" w:line="240" w:lineRule="auto"/>
                    <w:ind w:hanging="29"/>
                    <w:jc w:val="center"/>
                    <w:rPr>
                      <w:rFonts w:ascii="Times New Roman" w:hAnsi="Times New Roman" w:cs="Times New Roman"/>
                      <w:b/>
                      <w:bCs/>
                      <w:color w:val="000000"/>
                      <w:sz w:val="20"/>
                      <w:szCs w:val="20"/>
                    </w:rPr>
                  </w:pPr>
                  <w:r w:rsidRPr="00DF09B4">
                    <w:rPr>
                      <w:rFonts w:ascii="Times New Roman" w:hAnsi="Times New Roman" w:cs="Times New Roman"/>
                      <w:b/>
                      <w:bCs/>
                      <w:color w:val="000000"/>
                      <w:sz w:val="20"/>
                      <w:szCs w:val="20"/>
                    </w:rPr>
                    <w:t>1</w:t>
                  </w:r>
                </w:p>
              </w:tc>
              <w:tc>
                <w:tcPr>
                  <w:tcW w:w="3500" w:type="dxa"/>
                  <w:tcBorders>
                    <w:top w:val="single" w:sz="4" w:space="0" w:color="000000"/>
                    <w:left w:val="single" w:sz="4" w:space="0" w:color="000000"/>
                    <w:bottom w:val="single" w:sz="4" w:space="0" w:color="000000"/>
                  </w:tcBorders>
                  <w:shd w:val="clear" w:color="auto" w:fill="auto"/>
                  <w:vAlign w:val="center"/>
                </w:tcPr>
                <w:p w14:paraId="465A365F" w14:textId="77777777" w:rsidR="00DF09B4" w:rsidRPr="00DF09B4" w:rsidRDefault="00DF09B4" w:rsidP="00DF09B4">
                  <w:pPr>
                    <w:spacing w:after="0" w:line="240" w:lineRule="auto"/>
                    <w:ind w:hanging="29"/>
                    <w:contextualSpacing/>
                    <w:jc w:val="center"/>
                    <w:rPr>
                      <w:rFonts w:ascii="Times New Roman" w:hAnsi="Times New Roman" w:cs="Times New Roman"/>
                      <w:color w:val="000000"/>
                      <w:sz w:val="20"/>
                      <w:szCs w:val="20"/>
                    </w:rPr>
                  </w:pPr>
                  <w:r w:rsidRPr="00DF09B4">
                    <w:rPr>
                      <w:rFonts w:ascii="Times New Roman" w:hAnsi="Times New Roman" w:cs="Times New Roman"/>
                      <w:color w:val="000000"/>
                      <w:sz w:val="20"/>
                      <w:szCs w:val="20"/>
                    </w:rPr>
                    <w:t>Ретранслятор цифровий стаціонарний стандарту DMR діапазону 136 – 174 МГц MotorolaSLR5500</w:t>
                  </w:r>
                </w:p>
                <w:p w14:paraId="0DE4B900" w14:textId="77777777" w:rsidR="00DF09B4" w:rsidRPr="00DF09B4" w:rsidRDefault="00DF09B4" w:rsidP="00DF09B4">
                  <w:pPr>
                    <w:spacing w:after="0" w:line="240" w:lineRule="auto"/>
                    <w:ind w:hanging="29"/>
                    <w:contextualSpacing/>
                    <w:jc w:val="center"/>
                    <w:rPr>
                      <w:rFonts w:ascii="Times New Roman" w:hAnsi="Times New Roman" w:cs="Times New Roman"/>
                      <w:sz w:val="20"/>
                      <w:szCs w:val="20"/>
                    </w:rPr>
                  </w:pPr>
                  <w:r w:rsidRPr="00DF09B4">
                    <w:rPr>
                      <w:rFonts w:ascii="Times New Roman" w:hAnsi="Times New Roman" w:cs="Times New Roman"/>
                      <w:color w:val="000000"/>
                      <w:sz w:val="20"/>
                      <w:szCs w:val="20"/>
                    </w:rPr>
                    <w:t xml:space="preserve"> (або еквівалент)</w:t>
                  </w:r>
                </w:p>
              </w:tc>
              <w:tc>
                <w:tcPr>
                  <w:tcW w:w="1310" w:type="dxa"/>
                  <w:tcBorders>
                    <w:top w:val="single" w:sz="4" w:space="0" w:color="000000"/>
                    <w:left w:val="single" w:sz="4" w:space="0" w:color="000000"/>
                    <w:bottom w:val="single" w:sz="4" w:space="0" w:color="000000"/>
                  </w:tcBorders>
                  <w:shd w:val="clear" w:color="auto" w:fill="auto"/>
                  <w:vAlign w:val="center"/>
                </w:tcPr>
                <w:p w14:paraId="1A99EA5A" w14:textId="77777777" w:rsidR="00DF09B4" w:rsidRPr="00DF09B4" w:rsidRDefault="00DF09B4" w:rsidP="00DF09B4">
                  <w:pPr>
                    <w:spacing w:after="0" w:line="240" w:lineRule="auto"/>
                    <w:ind w:hanging="29"/>
                    <w:jc w:val="center"/>
                    <w:rPr>
                      <w:rFonts w:ascii="Times New Roman" w:hAnsi="Times New Roman" w:cs="Times New Roman"/>
                      <w:color w:val="000000"/>
                      <w:sz w:val="20"/>
                      <w:szCs w:val="20"/>
                    </w:rPr>
                  </w:pPr>
                  <w:r w:rsidRPr="00DF09B4">
                    <w:rPr>
                      <w:rFonts w:ascii="Times New Roman" w:hAnsi="Times New Roman" w:cs="Times New Roman"/>
                      <w:color w:val="000000"/>
                      <w:sz w:val="20"/>
                      <w:szCs w:val="20"/>
                    </w:rPr>
                    <w:t>комплект</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3EC3" w14:textId="77777777" w:rsidR="00DF09B4" w:rsidRPr="00DF09B4" w:rsidRDefault="00DF09B4" w:rsidP="00DF09B4">
                  <w:pPr>
                    <w:spacing w:after="0" w:line="240" w:lineRule="auto"/>
                    <w:ind w:hanging="29"/>
                    <w:jc w:val="center"/>
                    <w:rPr>
                      <w:rFonts w:ascii="Times New Roman" w:hAnsi="Times New Roman" w:cs="Times New Roman"/>
                      <w:color w:val="000000"/>
                      <w:sz w:val="20"/>
                      <w:szCs w:val="20"/>
                      <w:highlight w:val="green"/>
                    </w:rPr>
                  </w:pPr>
                  <w:r w:rsidRPr="00DF09B4">
                    <w:rPr>
                      <w:rFonts w:ascii="Times New Roman" w:hAnsi="Times New Roman" w:cs="Times New Roman"/>
                      <w:color w:val="000000"/>
                      <w:sz w:val="20"/>
                      <w:szCs w:val="20"/>
                      <w:shd w:val="clear" w:color="auto" w:fill="FDFEFD"/>
                    </w:rPr>
                    <w:t>3</w:t>
                  </w:r>
                </w:p>
              </w:tc>
            </w:tr>
          </w:tbl>
          <w:p w14:paraId="39263871" w14:textId="4149E251" w:rsidR="00DF09B4" w:rsidRPr="00DF09B4" w:rsidRDefault="00DF09B4" w:rsidP="00DF09B4">
            <w:pPr>
              <w:pStyle w:val="a4"/>
              <w:suppressAutoHyphens/>
              <w:overflowPunct w:val="0"/>
              <w:ind w:left="0"/>
              <w:jc w:val="both"/>
              <w:rPr>
                <w:rFonts w:ascii="Times New Roman" w:hAnsi="Times New Roman" w:cs="Times New Roman"/>
                <w:sz w:val="20"/>
                <w:szCs w:val="20"/>
              </w:rPr>
            </w:pPr>
          </w:p>
          <w:tbl>
            <w:tblPr>
              <w:tblW w:w="6670"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582"/>
              <w:gridCol w:w="2620"/>
              <w:gridCol w:w="1887"/>
              <w:gridCol w:w="1559"/>
              <w:gridCol w:w="22"/>
            </w:tblGrid>
            <w:tr w:rsidR="00DF09B4" w:rsidRPr="00DF09B4" w14:paraId="5B77A216"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071ACE3"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w:t>
                  </w:r>
                </w:p>
                <w:p w14:paraId="040273C9"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з/п</w:t>
                  </w:r>
                </w:p>
              </w:tc>
              <w:tc>
                <w:tcPr>
                  <w:tcW w:w="2620" w:type="dxa"/>
                  <w:tcBorders>
                    <w:top w:val="single" w:sz="4" w:space="0" w:color="000000"/>
                    <w:left w:val="single" w:sz="4" w:space="0" w:color="000000"/>
                    <w:bottom w:val="single" w:sz="4" w:space="0" w:color="000000"/>
                  </w:tcBorders>
                  <w:shd w:val="clear" w:color="auto" w:fill="FFFFFF"/>
                  <w:vAlign w:val="center"/>
                </w:tcPr>
                <w:p w14:paraId="6D209F0A"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Параметри</w:t>
                  </w:r>
                </w:p>
              </w:tc>
              <w:tc>
                <w:tcPr>
                  <w:tcW w:w="1887" w:type="dxa"/>
                  <w:tcBorders>
                    <w:top w:val="single" w:sz="4" w:space="0" w:color="000000"/>
                    <w:left w:val="single" w:sz="4" w:space="0" w:color="000000"/>
                    <w:bottom w:val="single" w:sz="4" w:space="0" w:color="000000"/>
                  </w:tcBorders>
                  <w:shd w:val="clear" w:color="auto" w:fill="FFFFFF"/>
                  <w:vAlign w:val="center"/>
                </w:tcPr>
                <w:p w14:paraId="1782253E"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Технічні характеристики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707F"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b/>
                      <w:sz w:val="20"/>
                      <w:szCs w:val="20"/>
                    </w:rPr>
                    <w:t>Ступінь виконання</w:t>
                  </w:r>
                </w:p>
              </w:tc>
            </w:tr>
            <w:tr w:rsidR="00DF09B4" w:rsidRPr="00DF09B4" w14:paraId="67519112"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791F9D7"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w:t>
                  </w:r>
                </w:p>
              </w:tc>
              <w:tc>
                <w:tcPr>
                  <w:tcW w:w="2620" w:type="dxa"/>
                  <w:tcBorders>
                    <w:top w:val="single" w:sz="4" w:space="0" w:color="000000"/>
                    <w:left w:val="single" w:sz="4" w:space="0" w:color="000000"/>
                    <w:bottom w:val="single" w:sz="4" w:space="0" w:color="000000"/>
                  </w:tcBorders>
                  <w:shd w:val="clear" w:color="auto" w:fill="FFFFFF"/>
                  <w:vAlign w:val="center"/>
                </w:tcPr>
                <w:p w14:paraId="562A6A65"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Діапазон робочих частот</w:t>
                  </w:r>
                </w:p>
              </w:tc>
              <w:tc>
                <w:tcPr>
                  <w:tcW w:w="1887" w:type="dxa"/>
                  <w:tcBorders>
                    <w:top w:val="single" w:sz="4" w:space="0" w:color="000000"/>
                    <w:left w:val="single" w:sz="4" w:space="0" w:color="000000"/>
                    <w:bottom w:val="single" w:sz="4" w:space="0" w:color="000000"/>
                  </w:tcBorders>
                  <w:shd w:val="clear" w:color="auto" w:fill="FFFFFF"/>
                  <w:vAlign w:val="center"/>
                </w:tcPr>
                <w:p w14:paraId="344094D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136-174 МГц (згідно технічної документації виробника)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B928A"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7685D1A5"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F3750AE"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w:t>
                  </w:r>
                </w:p>
              </w:tc>
              <w:tc>
                <w:tcPr>
                  <w:tcW w:w="2620" w:type="dxa"/>
                  <w:tcBorders>
                    <w:top w:val="single" w:sz="4" w:space="0" w:color="000000"/>
                    <w:left w:val="single" w:sz="4" w:space="0" w:color="000000"/>
                    <w:bottom w:val="single" w:sz="4" w:space="0" w:color="000000"/>
                  </w:tcBorders>
                  <w:shd w:val="clear" w:color="auto" w:fill="FFFFFF"/>
                  <w:vAlign w:val="center"/>
                </w:tcPr>
                <w:p w14:paraId="481F07B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color w:val="000000"/>
                      <w:sz w:val="20"/>
                      <w:szCs w:val="20"/>
                    </w:rPr>
                    <w:t>Стандарт</w:t>
                  </w:r>
                </w:p>
              </w:tc>
              <w:tc>
                <w:tcPr>
                  <w:tcW w:w="1887" w:type="dxa"/>
                  <w:tcBorders>
                    <w:top w:val="single" w:sz="4" w:space="0" w:color="000000"/>
                    <w:left w:val="single" w:sz="4" w:space="0" w:color="000000"/>
                    <w:bottom w:val="single" w:sz="4" w:space="0" w:color="000000"/>
                  </w:tcBorders>
                  <w:shd w:val="clear" w:color="auto" w:fill="FFFFFF"/>
                </w:tcPr>
                <w:p w14:paraId="6976DB0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DMR ETSI TS 102 361-1, -2, -3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D918F"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0263A92C"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6C897B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3</w:t>
                  </w:r>
                </w:p>
              </w:tc>
              <w:tc>
                <w:tcPr>
                  <w:tcW w:w="2620" w:type="dxa"/>
                  <w:tcBorders>
                    <w:top w:val="single" w:sz="4" w:space="0" w:color="000000"/>
                    <w:left w:val="single" w:sz="4" w:space="0" w:color="000000"/>
                    <w:bottom w:val="single" w:sz="4" w:space="0" w:color="000000"/>
                  </w:tcBorders>
                  <w:shd w:val="clear" w:color="auto" w:fill="FFFFFF"/>
                  <w:vAlign w:val="center"/>
                </w:tcPr>
                <w:p w14:paraId="5870E2D4" w14:textId="77777777" w:rsidR="00DF09B4" w:rsidRPr="00DF09B4" w:rsidRDefault="00DF09B4" w:rsidP="00DF09B4">
                  <w:pPr>
                    <w:spacing w:after="0" w:line="240" w:lineRule="auto"/>
                    <w:ind w:hanging="29"/>
                    <w:rPr>
                      <w:rFonts w:ascii="Times New Roman" w:hAnsi="Times New Roman" w:cs="Times New Roman"/>
                      <w:color w:val="000000"/>
                      <w:sz w:val="20"/>
                      <w:szCs w:val="20"/>
                    </w:rPr>
                  </w:pPr>
                  <w:r w:rsidRPr="00DF09B4">
                    <w:rPr>
                      <w:rFonts w:ascii="Times New Roman" w:hAnsi="Times New Roman" w:cs="Times New Roman"/>
                      <w:sz w:val="20"/>
                      <w:szCs w:val="20"/>
                    </w:rPr>
                    <w:t xml:space="preserve">Вихідна напруга </w:t>
                  </w:r>
                  <w:r w:rsidRPr="00DF09B4">
                    <w:rPr>
                      <w:rFonts w:ascii="Times New Roman" w:hAnsi="Times New Roman" w:cs="Times New Roman"/>
                      <w:color w:val="000000"/>
                      <w:sz w:val="20"/>
                      <w:szCs w:val="20"/>
                    </w:rPr>
                    <w:t>харчування</w:t>
                  </w:r>
                </w:p>
              </w:tc>
              <w:tc>
                <w:tcPr>
                  <w:tcW w:w="1887" w:type="dxa"/>
                  <w:tcBorders>
                    <w:top w:val="single" w:sz="4" w:space="0" w:color="000000"/>
                    <w:left w:val="single" w:sz="4" w:space="0" w:color="000000"/>
                    <w:bottom w:val="single" w:sz="4" w:space="0" w:color="000000"/>
                  </w:tcBorders>
                  <w:shd w:val="clear" w:color="auto" w:fill="FFFFFF"/>
                </w:tcPr>
                <w:p w14:paraId="7DBAC45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100-240 У перем. струму, 47-63 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A4773"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2185D827"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45DBEC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4</w:t>
                  </w:r>
                </w:p>
              </w:tc>
              <w:tc>
                <w:tcPr>
                  <w:tcW w:w="2620" w:type="dxa"/>
                  <w:tcBorders>
                    <w:top w:val="single" w:sz="4" w:space="0" w:color="000000"/>
                    <w:left w:val="single" w:sz="4" w:space="0" w:color="000000"/>
                    <w:bottom w:val="single" w:sz="4" w:space="0" w:color="000000"/>
                  </w:tcBorders>
                  <w:shd w:val="clear" w:color="auto" w:fill="FFFFFF"/>
                </w:tcPr>
                <w:p w14:paraId="5B6C835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Споживання струму (в режимі очікування), 110 / 240 В</w:t>
                  </w:r>
                </w:p>
              </w:tc>
              <w:tc>
                <w:tcPr>
                  <w:tcW w:w="1887" w:type="dxa"/>
                  <w:tcBorders>
                    <w:top w:val="single" w:sz="4" w:space="0" w:color="000000"/>
                    <w:left w:val="single" w:sz="4" w:space="0" w:color="000000"/>
                    <w:bottom w:val="single" w:sz="4" w:space="0" w:color="000000"/>
                  </w:tcBorders>
                  <w:shd w:val="clear" w:color="auto" w:fill="FFFFFF"/>
                </w:tcPr>
                <w:p w14:paraId="6CF75DD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0,18 / 0,25 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72A7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22A25E22"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6C2025F"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5</w:t>
                  </w:r>
                </w:p>
              </w:tc>
              <w:tc>
                <w:tcPr>
                  <w:tcW w:w="2620" w:type="dxa"/>
                  <w:tcBorders>
                    <w:top w:val="single" w:sz="4" w:space="0" w:color="000000"/>
                    <w:left w:val="single" w:sz="4" w:space="0" w:color="000000"/>
                    <w:bottom w:val="single" w:sz="4" w:space="0" w:color="000000"/>
                  </w:tcBorders>
                  <w:shd w:val="clear" w:color="auto" w:fill="FFFFFF"/>
                </w:tcPr>
                <w:p w14:paraId="7BE1C4C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Споживання струму (в режимі передачі), 110 / 240 В</w:t>
                  </w:r>
                </w:p>
              </w:tc>
              <w:tc>
                <w:tcPr>
                  <w:tcW w:w="1887" w:type="dxa"/>
                  <w:tcBorders>
                    <w:top w:val="single" w:sz="4" w:space="0" w:color="000000"/>
                    <w:left w:val="single" w:sz="4" w:space="0" w:color="000000"/>
                    <w:bottom w:val="single" w:sz="4" w:space="0" w:color="000000"/>
                  </w:tcBorders>
                  <w:shd w:val="clear" w:color="auto" w:fill="FFFFFF"/>
                </w:tcPr>
                <w:p w14:paraId="1F483249"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1,5 / 0,9 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DE261"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0C42802A"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A020F59"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6</w:t>
                  </w:r>
                </w:p>
              </w:tc>
              <w:tc>
                <w:tcPr>
                  <w:tcW w:w="2620" w:type="dxa"/>
                  <w:tcBorders>
                    <w:top w:val="single" w:sz="4" w:space="0" w:color="000000"/>
                    <w:left w:val="single" w:sz="4" w:space="0" w:color="000000"/>
                    <w:bottom w:val="single" w:sz="4" w:space="0" w:color="000000"/>
                  </w:tcBorders>
                  <w:shd w:val="clear" w:color="auto" w:fill="FFFFFF"/>
                </w:tcPr>
                <w:p w14:paraId="4C13B0B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Вхідна напруга (пост. струм)</w:t>
                  </w:r>
                </w:p>
              </w:tc>
              <w:tc>
                <w:tcPr>
                  <w:tcW w:w="1887" w:type="dxa"/>
                  <w:tcBorders>
                    <w:top w:val="single" w:sz="4" w:space="0" w:color="000000"/>
                    <w:left w:val="single" w:sz="4" w:space="0" w:color="000000"/>
                    <w:bottom w:val="single" w:sz="4" w:space="0" w:color="000000"/>
                  </w:tcBorders>
                  <w:shd w:val="clear" w:color="auto" w:fill="FFFFFF"/>
                </w:tcPr>
                <w:p w14:paraId="2A6FE940"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11,0-14,4 У пост. струму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404A2"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0E554645"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E3B7F68"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7</w:t>
                  </w:r>
                </w:p>
              </w:tc>
              <w:tc>
                <w:tcPr>
                  <w:tcW w:w="2620" w:type="dxa"/>
                  <w:tcBorders>
                    <w:top w:val="single" w:sz="4" w:space="0" w:color="000000"/>
                    <w:left w:val="single" w:sz="4" w:space="0" w:color="000000"/>
                    <w:bottom w:val="single" w:sz="4" w:space="0" w:color="000000"/>
                  </w:tcBorders>
                  <w:shd w:val="clear" w:color="auto" w:fill="FFFFFF"/>
                </w:tcPr>
                <w:p w14:paraId="7B93A2CD"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Споживання струму (в режимі очікування)</w:t>
                  </w:r>
                </w:p>
              </w:tc>
              <w:tc>
                <w:tcPr>
                  <w:tcW w:w="1887" w:type="dxa"/>
                  <w:tcBorders>
                    <w:top w:val="single" w:sz="4" w:space="0" w:color="000000"/>
                    <w:left w:val="single" w:sz="4" w:space="0" w:color="000000"/>
                    <w:bottom w:val="single" w:sz="4" w:space="0" w:color="000000"/>
                  </w:tcBorders>
                  <w:shd w:val="clear" w:color="auto" w:fill="FFFFFF"/>
                </w:tcPr>
                <w:p w14:paraId="69D9939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0,7 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470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385D73D4"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8756D4D"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8</w:t>
                  </w:r>
                </w:p>
              </w:tc>
              <w:tc>
                <w:tcPr>
                  <w:tcW w:w="2620" w:type="dxa"/>
                  <w:tcBorders>
                    <w:top w:val="single" w:sz="4" w:space="0" w:color="000000"/>
                    <w:left w:val="single" w:sz="4" w:space="0" w:color="000000"/>
                    <w:bottom w:val="single" w:sz="4" w:space="0" w:color="000000"/>
                  </w:tcBorders>
                  <w:shd w:val="clear" w:color="auto" w:fill="FFFFFF"/>
                </w:tcPr>
                <w:p w14:paraId="4BEF119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Споживання струму (в режимі передачі)</w:t>
                  </w:r>
                </w:p>
              </w:tc>
              <w:tc>
                <w:tcPr>
                  <w:tcW w:w="1887" w:type="dxa"/>
                  <w:tcBorders>
                    <w:top w:val="single" w:sz="4" w:space="0" w:color="000000"/>
                    <w:left w:val="single" w:sz="4" w:space="0" w:color="000000"/>
                    <w:bottom w:val="single" w:sz="4" w:space="0" w:color="000000"/>
                  </w:tcBorders>
                  <w:shd w:val="clear" w:color="auto" w:fill="FFFFFF"/>
                </w:tcPr>
                <w:p w14:paraId="2D81C56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9,5 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F2FE6"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33C25321"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4316DB8"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9</w:t>
                  </w:r>
                </w:p>
              </w:tc>
              <w:tc>
                <w:tcPr>
                  <w:tcW w:w="2620" w:type="dxa"/>
                  <w:tcBorders>
                    <w:top w:val="single" w:sz="4" w:space="0" w:color="000000"/>
                    <w:left w:val="single" w:sz="4" w:space="0" w:color="000000"/>
                    <w:bottom w:val="single" w:sz="4" w:space="0" w:color="000000"/>
                  </w:tcBorders>
                  <w:shd w:val="clear" w:color="auto" w:fill="FFFFFF"/>
                </w:tcPr>
                <w:p w14:paraId="274B26A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Діапазон робочих температур</w:t>
                  </w:r>
                </w:p>
              </w:tc>
              <w:tc>
                <w:tcPr>
                  <w:tcW w:w="1887" w:type="dxa"/>
                  <w:tcBorders>
                    <w:top w:val="single" w:sz="4" w:space="0" w:color="000000"/>
                    <w:left w:val="single" w:sz="4" w:space="0" w:color="000000"/>
                    <w:bottom w:val="single" w:sz="4" w:space="0" w:color="000000"/>
                  </w:tcBorders>
                  <w:shd w:val="clear" w:color="auto" w:fill="FFFFFF"/>
                </w:tcPr>
                <w:p w14:paraId="0916A36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від -30 до +60°C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160A"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4696A373"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0FBD621"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10</w:t>
                  </w:r>
                </w:p>
              </w:tc>
              <w:tc>
                <w:tcPr>
                  <w:tcW w:w="2620" w:type="dxa"/>
                  <w:tcBorders>
                    <w:top w:val="single" w:sz="4" w:space="0" w:color="000000"/>
                    <w:left w:val="single" w:sz="4" w:space="0" w:color="000000"/>
                    <w:bottom w:val="single" w:sz="4" w:space="0" w:color="000000"/>
                  </w:tcBorders>
                  <w:shd w:val="clear" w:color="auto" w:fill="FFFFFF"/>
                </w:tcPr>
                <w:p w14:paraId="18529239"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Вологість</w:t>
                  </w:r>
                </w:p>
              </w:tc>
              <w:tc>
                <w:tcPr>
                  <w:tcW w:w="1887" w:type="dxa"/>
                  <w:tcBorders>
                    <w:top w:val="single" w:sz="4" w:space="0" w:color="000000"/>
                    <w:left w:val="single" w:sz="4" w:space="0" w:color="000000"/>
                    <w:bottom w:val="single" w:sz="4" w:space="0" w:color="000000"/>
                  </w:tcBorders>
                  <w:shd w:val="clear" w:color="auto" w:fill="FFFFFF"/>
                </w:tcPr>
                <w:p w14:paraId="32C04D34"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Відносна вологість 95%, що не утворює конденсату при 50°C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E9C16"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1D96DC1D"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C095A1B"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11</w:t>
                  </w:r>
                </w:p>
              </w:tc>
              <w:tc>
                <w:tcPr>
                  <w:tcW w:w="2620" w:type="dxa"/>
                  <w:tcBorders>
                    <w:top w:val="single" w:sz="4" w:space="0" w:color="000000"/>
                    <w:left w:val="single" w:sz="4" w:space="0" w:color="000000"/>
                    <w:bottom w:val="single" w:sz="4" w:space="0" w:color="000000"/>
                  </w:tcBorders>
                  <w:shd w:val="clear" w:color="auto" w:fill="FFFFFF"/>
                </w:tcPr>
                <w:p w14:paraId="2DD283C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Макс. робочий цикл</w:t>
                  </w:r>
                </w:p>
              </w:tc>
              <w:tc>
                <w:tcPr>
                  <w:tcW w:w="1887" w:type="dxa"/>
                  <w:tcBorders>
                    <w:top w:val="single" w:sz="4" w:space="0" w:color="000000"/>
                    <w:left w:val="single" w:sz="4" w:space="0" w:color="000000"/>
                    <w:bottom w:val="single" w:sz="4" w:space="0" w:color="000000"/>
                  </w:tcBorders>
                  <w:shd w:val="clear" w:color="auto" w:fill="FFFFFF"/>
                </w:tcPr>
                <w:p w14:paraId="0016CF4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8F3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612A9258"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F870418"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lastRenderedPageBreak/>
                    <w:t>12</w:t>
                  </w:r>
                </w:p>
              </w:tc>
              <w:tc>
                <w:tcPr>
                  <w:tcW w:w="2620" w:type="dxa"/>
                  <w:tcBorders>
                    <w:top w:val="single" w:sz="4" w:space="0" w:color="000000"/>
                    <w:left w:val="single" w:sz="4" w:space="0" w:color="000000"/>
                    <w:bottom w:val="single" w:sz="4" w:space="0" w:color="000000"/>
                  </w:tcBorders>
                  <w:shd w:val="clear" w:color="auto" w:fill="FFFFFF"/>
                </w:tcPr>
                <w:p w14:paraId="39B4DFE4"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Тип цифрового  пристрою  кодування  мовлення</w:t>
                  </w:r>
                </w:p>
              </w:tc>
              <w:tc>
                <w:tcPr>
                  <w:tcW w:w="1887" w:type="dxa"/>
                  <w:tcBorders>
                    <w:top w:val="single" w:sz="4" w:space="0" w:color="000000"/>
                    <w:left w:val="single" w:sz="4" w:space="0" w:color="000000"/>
                    <w:bottom w:val="single" w:sz="4" w:space="0" w:color="000000"/>
                  </w:tcBorders>
                  <w:shd w:val="clear" w:color="auto" w:fill="FFFFFF"/>
                </w:tcPr>
                <w:p w14:paraId="6AFDF92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AMBE+2™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B55E2" w14:textId="77777777" w:rsidR="00DF09B4" w:rsidRPr="00DF09B4" w:rsidRDefault="00DF09B4" w:rsidP="00DF09B4">
                  <w:pPr>
                    <w:spacing w:after="0" w:line="240" w:lineRule="auto"/>
                    <w:ind w:hanging="29"/>
                    <w:jc w:val="center"/>
                    <w:rPr>
                      <w:rFonts w:ascii="Times New Roman" w:hAnsi="Times New Roman" w:cs="Times New Roman"/>
                      <w:sz w:val="20"/>
                      <w:szCs w:val="20"/>
                    </w:rPr>
                  </w:pPr>
                </w:p>
              </w:tc>
            </w:tr>
            <w:tr w:rsidR="00DF09B4" w:rsidRPr="00DF09B4" w14:paraId="5BC3885A"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93D329B"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13</w:t>
                  </w:r>
                </w:p>
              </w:tc>
              <w:tc>
                <w:tcPr>
                  <w:tcW w:w="2620" w:type="dxa"/>
                  <w:tcBorders>
                    <w:top w:val="single" w:sz="4" w:space="0" w:color="000000"/>
                    <w:left w:val="single" w:sz="4" w:space="0" w:color="000000"/>
                    <w:bottom w:val="single" w:sz="4" w:space="0" w:color="000000"/>
                  </w:tcBorders>
                  <w:shd w:val="clear" w:color="auto" w:fill="FFFFFF"/>
                </w:tcPr>
                <w:p w14:paraId="7BCB28B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Ємність зарядного пристрою для акумулятора</w:t>
                  </w:r>
                </w:p>
              </w:tc>
              <w:tc>
                <w:tcPr>
                  <w:tcW w:w="1887" w:type="dxa"/>
                  <w:tcBorders>
                    <w:top w:val="single" w:sz="4" w:space="0" w:color="000000"/>
                    <w:left w:val="single" w:sz="4" w:space="0" w:color="000000"/>
                    <w:bottom w:val="single" w:sz="4" w:space="0" w:color="000000"/>
                  </w:tcBorders>
                  <w:shd w:val="clear" w:color="auto" w:fill="FFFFFF"/>
                </w:tcPr>
                <w:p w14:paraId="3BE5EE7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12 В, 3 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A19FA" w14:textId="77777777" w:rsidR="00DF09B4" w:rsidRPr="00DF09B4" w:rsidRDefault="00DF09B4" w:rsidP="00DF09B4">
                  <w:pPr>
                    <w:spacing w:after="0" w:line="240" w:lineRule="auto"/>
                    <w:ind w:hanging="29"/>
                    <w:jc w:val="center"/>
                    <w:rPr>
                      <w:rFonts w:ascii="Times New Roman" w:hAnsi="Times New Roman" w:cs="Times New Roman"/>
                      <w:sz w:val="20"/>
                      <w:szCs w:val="20"/>
                    </w:rPr>
                  </w:pPr>
                </w:p>
              </w:tc>
            </w:tr>
            <w:tr w:rsidR="00DF09B4" w:rsidRPr="00DF09B4" w14:paraId="2C88B2AA"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752BA5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14</w:t>
                  </w:r>
                </w:p>
              </w:tc>
              <w:tc>
                <w:tcPr>
                  <w:tcW w:w="2620" w:type="dxa"/>
                  <w:tcBorders>
                    <w:top w:val="single" w:sz="4" w:space="0" w:color="000000"/>
                    <w:left w:val="single" w:sz="4" w:space="0" w:color="000000"/>
                    <w:bottom w:val="single" w:sz="4" w:space="0" w:color="000000"/>
                  </w:tcBorders>
                  <w:shd w:val="clear" w:color="auto" w:fill="FFFFFF"/>
                </w:tcPr>
                <w:p w14:paraId="3BC366A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Можливість підключення</w:t>
                  </w:r>
                </w:p>
              </w:tc>
              <w:tc>
                <w:tcPr>
                  <w:tcW w:w="1887" w:type="dxa"/>
                  <w:tcBorders>
                    <w:top w:val="single" w:sz="4" w:space="0" w:color="000000"/>
                    <w:left w:val="single" w:sz="4" w:space="0" w:color="000000"/>
                    <w:bottom w:val="single" w:sz="4" w:space="0" w:color="000000"/>
                  </w:tcBorders>
                  <w:shd w:val="clear" w:color="auto" w:fill="FFFFFF"/>
                </w:tcPr>
                <w:p w14:paraId="524721B6" w14:textId="77777777" w:rsidR="00DF09B4" w:rsidRPr="00DF09B4" w:rsidRDefault="00DF09B4" w:rsidP="00DF09B4">
                  <w:pPr>
                    <w:spacing w:after="0" w:line="240" w:lineRule="auto"/>
                    <w:ind w:hanging="29"/>
                    <w:rPr>
                      <w:rFonts w:ascii="Times New Roman" w:hAnsi="Times New Roman" w:cs="Times New Roman"/>
                      <w:sz w:val="20"/>
                      <w:szCs w:val="20"/>
                    </w:rPr>
                  </w:pPr>
                  <w:proofErr w:type="spellStart"/>
                  <w:r w:rsidRPr="00DF09B4">
                    <w:rPr>
                      <w:rFonts w:ascii="Times New Roman" w:hAnsi="Times New Roman" w:cs="Times New Roman"/>
                      <w:sz w:val="20"/>
                      <w:szCs w:val="20"/>
                    </w:rPr>
                    <w:t>Tx</w:t>
                  </w:r>
                  <w:proofErr w:type="spellEnd"/>
                  <w:r w:rsidRPr="00DF09B4">
                    <w:rPr>
                      <w:rFonts w:ascii="Times New Roman" w:hAnsi="Times New Roman" w:cs="Times New Roman"/>
                      <w:sz w:val="20"/>
                      <w:szCs w:val="20"/>
                    </w:rPr>
                    <w:t xml:space="preserve"> (гніздовий роз'єм  N), </w:t>
                  </w:r>
                  <w:proofErr w:type="spellStart"/>
                  <w:r w:rsidRPr="00DF09B4">
                    <w:rPr>
                      <w:rFonts w:ascii="Times New Roman" w:hAnsi="Times New Roman" w:cs="Times New Roman"/>
                      <w:sz w:val="20"/>
                      <w:szCs w:val="20"/>
                    </w:rPr>
                    <w:t>Rx</w:t>
                  </w:r>
                  <w:proofErr w:type="spellEnd"/>
                  <w:r w:rsidRPr="00DF09B4">
                    <w:rPr>
                      <w:rFonts w:ascii="Times New Roman" w:hAnsi="Times New Roman" w:cs="Times New Roman"/>
                      <w:sz w:val="20"/>
                      <w:szCs w:val="20"/>
                    </w:rPr>
                    <w:t xml:space="preserve"> (гніздовий роз'єм  BNC), роз'єм USB A, 2 роз'єми для Ethernet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530AA" w14:textId="77777777" w:rsidR="00DF09B4" w:rsidRPr="00DF09B4" w:rsidRDefault="00DF09B4" w:rsidP="00DF09B4">
                  <w:pPr>
                    <w:spacing w:after="0" w:line="240" w:lineRule="auto"/>
                    <w:ind w:hanging="29"/>
                    <w:jc w:val="center"/>
                    <w:rPr>
                      <w:rFonts w:ascii="Times New Roman" w:hAnsi="Times New Roman" w:cs="Times New Roman"/>
                      <w:sz w:val="20"/>
                      <w:szCs w:val="20"/>
                    </w:rPr>
                  </w:pPr>
                </w:p>
              </w:tc>
            </w:tr>
            <w:tr w:rsidR="00DF09B4" w:rsidRPr="00DF09B4" w14:paraId="685454CB"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33AF37C"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15</w:t>
                  </w:r>
                </w:p>
              </w:tc>
              <w:tc>
                <w:tcPr>
                  <w:tcW w:w="2620" w:type="dxa"/>
                  <w:tcBorders>
                    <w:top w:val="single" w:sz="4" w:space="0" w:color="000000"/>
                    <w:left w:val="single" w:sz="4" w:space="0" w:color="000000"/>
                    <w:bottom w:val="single" w:sz="4" w:space="0" w:color="000000"/>
                  </w:tcBorders>
                  <w:shd w:val="clear" w:color="auto" w:fill="FFFFFF"/>
                  <w:vAlign w:val="center"/>
                </w:tcPr>
                <w:p w14:paraId="579B99B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Програмування кроку сітки частот</w:t>
                  </w:r>
                </w:p>
              </w:tc>
              <w:tc>
                <w:tcPr>
                  <w:tcW w:w="1887" w:type="dxa"/>
                  <w:tcBorders>
                    <w:top w:val="single" w:sz="4" w:space="0" w:color="000000"/>
                    <w:left w:val="single" w:sz="4" w:space="0" w:color="000000"/>
                    <w:bottom w:val="single" w:sz="4" w:space="0" w:color="000000"/>
                  </w:tcBorders>
                  <w:shd w:val="clear" w:color="auto" w:fill="FFFFFF"/>
                  <w:vAlign w:val="center"/>
                </w:tcPr>
                <w:p w14:paraId="0764C7C4"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12,5 кГц та 25 кГц з </w:t>
                  </w:r>
                  <w:proofErr w:type="spellStart"/>
                  <w:r w:rsidRPr="00DF09B4">
                    <w:rPr>
                      <w:rFonts w:ascii="Times New Roman" w:hAnsi="Times New Roman" w:cs="Times New Roman"/>
                      <w:sz w:val="20"/>
                      <w:szCs w:val="20"/>
                    </w:rPr>
                    <w:t>девіацією</w:t>
                  </w:r>
                  <w:proofErr w:type="spellEnd"/>
                  <w:r w:rsidRPr="00DF09B4">
                    <w:rPr>
                      <w:rFonts w:ascii="Times New Roman" w:hAnsi="Times New Roman" w:cs="Times New Roman"/>
                      <w:sz w:val="20"/>
                      <w:szCs w:val="20"/>
                    </w:rPr>
                    <w:t xml:space="preserve"> частоти ± 2,5 кГц та 5 кГц відповідно (функція, що програмується) (для аналогового режиму)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06C37"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58E92C34"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645CF49"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16</w:t>
                  </w:r>
                </w:p>
              </w:tc>
              <w:tc>
                <w:tcPr>
                  <w:tcW w:w="2620" w:type="dxa"/>
                  <w:tcBorders>
                    <w:top w:val="single" w:sz="4" w:space="0" w:color="000000"/>
                    <w:left w:val="single" w:sz="4" w:space="0" w:color="000000"/>
                    <w:bottom w:val="single" w:sz="4" w:space="0" w:color="000000"/>
                  </w:tcBorders>
                  <w:shd w:val="clear" w:color="auto" w:fill="FFFFFF"/>
                  <w:vAlign w:val="center"/>
                </w:tcPr>
                <w:p w14:paraId="3F2DC75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Режими роботи ретранслятора</w:t>
                  </w:r>
                </w:p>
              </w:tc>
              <w:tc>
                <w:tcPr>
                  <w:tcW w:w="1887" w:type="dxa"/>
                  <w:tcBorders>
                    <w:top w:val="single" w:sz="4" w:space="0" w:color="000000"/>
                    <w:left w:val="single" w:sz="4" w:space="0" w:color="000000"/>
                    <w:bottom w:val="single" w:sz="4" w:space="0" w:color="000000"/>
                  </w:tcBorders>
                  <w:shd w:val="clear" w:color="auto" w:fill="FFFFFF"/>
                  <w:vAlign w:val="center"/>
                </w:tcPr>
                <w:p w14:paraId="5A45015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Забезпечення </w:t>
                  </w:r>
                  <w:proofErr w:type="spellStart"/>
                  <w:r w:rsidRPr="00DF09B4">
                    <w:rPr>
                      <w:rFonts w:ascii="Times New Roman" w:hAnsi="Times New Roman" w:cs="Times New Roman"/>
                      <w:sz w:val="20"/>
                      <w:szCs w:val="20"/>
                    </w:rPr>
                    <w:t>радіопокриття</w:t>
                  </w:r>
                  <w:proofErr w:type="spellEnd"/>
                  <w:r w:rsidRPr="00DF09B4">
                    <w:rPr>
                      <w:rFonts w:ascii="Times New Roman" w:hAnsi="Times New Roman" w:cs="Times New Roman"/>
                      <w:sz w:val="20"/>
                      <w:szCs w:val="20"/>
                    </w:rPr>
                    <w:t xml:space="preserve"> в діапазоні частот 136-174 МГц з розносом частоти передавача та приймача не менше 4,6 МГц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2AF1"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1315870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45199C4"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17</w:t>
                  </w:r>
                </w:p>
              </w:tc>
              <w:tc>
                <w:tcPr>
                  <w:tcW w:w="2620" w:type="dxa"/>
                  <w:tcBorders>
                    <w:top w:val="single" w:sz="4" w:space="0" w:color="000000"/>
                    <w:left w:val="single" w:sz="4" w:space="0" w:color="000000"/>
                    <w:bottom w:val="single" w:sz="4" w:space="0" w:color="000000"/>
                  </w:tcBorders>
                  <w:shd w:val="clear" w:color="auto" w:fill="FFFFFF"/>
                  <w:vAlign w:val="center"/>
                </w:tcPr>
                <w:p w14:paraId="4984A3A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Введення або зміна каналів</w:t>
                  </w:r>
                </w:p>
              </w:tc>
              <w:tc>
                <w:tcPr>
                  <w:tcW w:w="1887" w:type="dxa"/>
                  <w:tcBorders>
                    <w:top w:val="single" w:sz="4" w:space="0" w:color="000000"/>
                    <w:left w:val="single" w:sz="4" w:space="0" w:color="000000"/>
                    <w:bottom w:val="single" w:sz="4" w:space="0" w:color="000000"/>
                  </w:tcBorders>
                  <w:shd w:val="clear" w:color="auto" w:fill="FFFFFF"/>
                  <w:vAlign w:val="center"/>
                </w:tcPr>
                <w:p w14:paraId="008656D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Проводиться за допомогою зовнішнього програмного забезпечення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F5465"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47F9473A"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BEAD34B"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18</w:t>
                  </w:r>
                </w:p>
              </w:tc>
              <w:tc>
                <w:tcPr>
                  <w:tcW w:w="2620" w:type="dxa"/>
                  <w:tcBorders>
                    <w:top w:val="single" w:sz="4" w:space="0" w:color="000000"/>
                    <w:left w:val="single" w:sz="4" w:space="0" w:color="000000"/>
                    <w:bottom w:val="single" w:sz="4" w:space="0" w:color="000000"/>
                  </w:tcBorders>
                  <w:shd w:val="clear" w:color="auto" w:fill="FFFFFF"/>
                  <w:vAlign w:val="center"/>
                </w:tcPr>
                <w:p w14:paraId="3AB8A85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color w:val="000000"/>
                      <w:sz w:val="20"/>
                      <w:szCs w:val="20"/>
                    </w:rPr>
                    <w:t>Підтримка систем зв’язку</w:t>
                  </w:r>
                </w:p>
              </w:tc>
              <w:tc>
                <w:tcPr>
                  <w:tcW w:w="1887" w:type="dxa"/>
                  <w:tcBorders>
                    <w:top w:val="single" w:sz="4" w:space="0" w:color="000000"/>
                    <w:left w:val="single" w:sz="4" w:space="0" w:color="000000"/>
                    <w:bottom w:val="single" w:sz="4" w:space="0" w:color="000000"/>
                  </w:tcBorders>
                  <w:shd w:val="clear" w:color="auto" w:fill="FFFFFF"/>
                  <w:vAlign w:val="center"/>
                </w:tcPr>
                <w:p w14:paraId="591F892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eastAsia="TimesNewRomanPSMT;MS Gothic" w:hAnsi="Times New Roman" w:cs="Times New Roman"/>
                      <w:color w:val="000000"/>
                      <w:sz w:val="20"/>
                      <w:szCs w:val="20"/>
                    </w:rPr>
                    <w:t xml:space="preserve">Ретранслятор  працює в системах  </w:t>
                  </w:r>
                  <w:r w:rsidRPr="00DF09B4">
                    <w:rPr>
                      <w:rFonts w:ascii="Times New Roman" w:hAnsi="Times New Roman" w:cs="Times New Roman"/>
                      <w:color w:val="000000"/>
                      <w:sz w:val="20"/>
                      <w:szCs w:val="20"/>
                      <w:lang w:val="en-US"/>
                    </w:rPr>
                    <w:t>Digital Conventional, IP Site Connect, Capacity Plus, Linked Capacity Plus, Connect Plus Analogue Conventional, MPT 1327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15D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color w:val="000000"/>
                      <w:sz w:val="20"/>
                      <w:szCs w:val="20"/>
                    </w:rPr>
                    <w:t>Обов’язково</w:t>
                  </w:r>
                </w:p>
              </w:tc>
            </w:tr>
            <w:tr w:rsidR="00DF09B4" w:rsidRPr="00DF09B4" w14:paraId="63068EE3"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12E5FA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19</w:t>
                  </w:r>
                </w:p>
              </w:tc>
              <w:tc>
                <w:tcPr>
                  <w:tcW w:w="2620" w:type="dxa"/>
                  <w:tcBorders>
                    <w:top w:val="single" w:sz="4" w:space="0" w:color="000000"/>
                    <w:left w:val="single" w:sz="4" w:space="0" w:color="000000"/>
                    <w:bottom w:val="single" w:sz="4" w:space="0" w:color="000000"/>
                  </w:tcBorders>
                  <w:shd w:val="clear" w:color="auto" w:fill="FFFFFF"/>
                  <w:vAlign w:val="center"/>
                </w:tcPr>
                <w:p w14:paraId="2B184C8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Підтримка протоколів, </w:t>
                  </w:r>
                  <w:proofErr w:type="spellStart"/>
                  <w:r w:rsidRPr="00DF09B4">
                    <w:rPr>
                      <w:rFonts w:ascii="Times New Roman" w:hAnsi="Times New Roman" w:cs="Times New Roman"/>
                      <w:sz w:val="20"/>
                      <w:szCs w:val="20"/>
                    </w:rPr>
                    <w:t>сигналінгів</w:t>
                  </w:r>
                  <w:proofErr w:type="spellEnd"/>
                  <w:r w:rsidRPr="00DF09B4">
                    <w:rPr>
                      <w:rFonts w:ascii="Times New Roman" w:hAnsi="Times New Roman" w:cs="Times New Roman"/>
                      <w:sz w:val="20"/>
                      <w:szCs w:val="20"/>
                    </w:rPr>
                    <w:t xml:space="preserve"> та інших сервісів</w:t>
                  </w:r>
                </w:p>
              </w:tc>
              <w:tc>
                <w:tcPr>
                  <w:tcW w:w="1887" w:type="dxa"/>
                  <w:tcBorders>
                    <w:top w:val="single" w:sz="4" w:space="0" w:color="000000"/>
                    <w:left w:val="single" w:sz="4" w:space="0" w:color="000000"/>
                    <w:bottom w:val="single" w:sz="4" w:space="0" w:color="000000"/>
                  </w:tcBorders>
                  <w:shd w:val="clear" w:color="auto" w:fill="FFFFFF"/>
                  <w:vAlign w:val="center"/>
                </w:tcPr>
                <w:p w14:paraId="5E3BCB9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eastAsia="TimesNewRomanPSMT;MS Gothic" w:hAnsi="Times New Roman" w:cs="Times New Roman"/>
                      <w:sz w:val="20"/>
                      <w:szCs w:val="20"/>
                    </w:rPr>
                    <w:t>Ретранслятор забезпечує роботу як в аналоговому, так і в цифровому режимі.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EAB83"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3B2734F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DA4938D"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20</w:t>
                  </w:r>
                </w:p>
              </w:tc>
              <w:tc>
                <w:tcPr>
                  <w:tcW w:w="2620" w:type="dxa"/>
                  <w:tcBorders>
                    <w:top w:val="single" w:sz="4" w:space="0" w:color="000000"/>
                    <w:left w:val="single" w:sz="4" w:space="0" w:color="000000"/>
                    <w:bottom w:val="single" w:sz="4" w:space="0" w:color="000000"/>
                  </w:tcBorders>
                  <w:shd w:val="clear" w:color="auto" w:fill="FFFFFF"/>
                  <w:vAlign w:val="center"/>
                </w:tcPr>
                <w:p w14:paraId="7DBD5013"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Кількість каналів</w:t>
                  </w:r>
                </w:p>
              </w:tc>
              <w:tc>
                <w:tcPr>
                  <w:tcW w:w="1887" w:type="dxa"/>
                  <w:tcBorders>
                    <w:top w:val="single" w:sz="4" w:space="0" w:color="000000"/>
                    <w:left w:val="single" w:sz="4" w:space="0" w:color="000000"/>
                    <w:bottom w:val="single" w:sz="4" w:space="0" w:color="000000"/>
                  </w:tcBorders>
                  <w:shd w:val="clear" w:color="auto" w:fill="FFFFFF"/>
                  <w:vAlign w:val="center"/>
                </w:tcPr>
                <w:p w14:paraId="62B5F085"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eastAsia="TimesNewRomanPSMT;MS Gothic" w:hAnsi="Times New Roman" w:cs="Times New Roman"/>
                      <w:sz w:val="20"/>
                      <w:szCs w:val="20"/>
                    </w:rPr>
                    <w:t>64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15D3"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5AB9AC5C"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A28B921"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21</w:t>
                  </w:r>
                </w:p>
              </w:tc>
              <w:tc>
                <w:tcPr>
                  <w:tcW w:w="4507" w:type="dxa"/>
                  <w:gridSpan w:val="2"/>
                  <w:tcBorders>
                    <w:top w:val="single" w:sz="4" w:space="0" w:color="000000"/>
                    <w:left w:val="single" w:sz="4" w:space="0" w:color="000000"/>
                    <w:bottom w:val="single" w:sz="4" w:space="0" w:color="000000"/>
                  </w:tcBorders>
                  <w:shd w:val="clear" w:color="auto" w:fill="FFFFFF"/>
                  <w:vAlign w:val="center"/>
                </w:tcPr>
                <w:p w14:paraId="3753246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Наявність програмного забезпечення з інтерфейсом на англійській мові, яке налаштовується на електронно-обчислювальній машині з </w:t>
                  </w:r>
                  <w:proofErr w:type="spellStart"/>
                  <w:r w:rsidRPr="00DF09B4">
                    <w:rPr>
                      <w:rFonts w:ascii="Times New Roman" w:hAnsi="Times New Roman" w:cs="Times New Roman"/>
                      <w:sz w:val="20"/>
                      <w:szCs w:val="20"/>
                    </w:rPr>
                    <w:t>програматором</w:t>
                  </w:r>
                  <w:proofErr w:type="spellEnd"/>
                  <w:r w:rsidRPr="00DF09B4">
                    <w:rPr>
                      <w:rFonts w:ascii="Times New Roman" w:hAnsi="Times New Roman" w:cs="Times New Roman"/>
                      <w:sz w:val="20"/>
                      <w:szCs w:val="20"/>
                    </w:rPr>
                    <w:t>.</w:t>
                  </w:r>
                </w:p>
                <w:p w14:paraId="0BA8F943" w14:textId="77777777" w:rsidR="00DF09B4" w:rsidRPr="00DF09B4" w:rsidRDefault="00DF09B4" w:rsidP="00DF09B4">
                  <w:pPr>
                    <w:pStyle w:val="Style12"/>
                    <w:widowControl/>
                    <w:tabs>
                      <w:tab w:val="left" w:pos="1210"/>
                    </w:tabs>
                    <w:spacing w:after="0" w:line="240" w:lineRule="auto"/>
                    <w:ind w:hanging="29"/>
                    <w:jc w:val="left"/>
                    <w:rPr>
                      <w:rFonts w:ascii="Times New Roman" w:hAnsi="Times New Roman"/>
                      <w:sz w:val="20"/>
                      <w:szCs w:val="20"/>
                      <w:lang w:eastAsia="ar-SA"/>
                    </w:rPr>
                  </w:pPr>
                  <w:r w:rsidRPr="00DF09B4">
                    <w:rPr>
                      <w:rFonts w:ascii="Times New Roman" w:hAnsi="Times New Roman"/>
                      <w:sz w:val="20"/>
                      <w:szCs w:val="20"/>
                      <w:lang w:eastAsia="ar-SA"/>
                    </w:rPr>
                    <w:t>Програмне налаштування за допомогою ЕОМ:</w:t>
                  </w:r>
                </w:p>
                <w:p w14:paraId="6C6F3164" w14:textId="77777777" w:rsidR="00DF09B4" w:rsidRPr="00DF09B4" w:rsidRDefault="00DF09B4" w:rsidP="00DF09B4">
                  <w:pPr>
                    <w:pStyle w:val="Style12"/>
                    <w:widowControl/>
                    <w:tabs>
                      <w:tab w:val="left" w:pos="1210"/>
                    </w:tabs>
                    <w:spacing w:after="0" w:line="240" w:lineRule="auto"/>
                    <w:ind w:hanging="29"/>
                    <w:jc w:val="left"/>
                    <w:rPr>
                      <w:rFonts w:ascii="Times New Roman" w:hAnsi="Times New Roman"/>
                      <w:sz w:val="20"/>
                      <w:szCs w:val="20"/>
                      <w:lang w:eastAsia="ar-SA"/>
                    </w:rPr>
                  </w:pPr>
                  <w:r w:rsidRPr="00DF09B4">
                    <w:rPr>
                      <w:rFonts w:ascii="Times New Roman" w:hAnsi="Times New Roman"/>
                      <w:sz w:val="20"/>
                      <w:szCs w:val="20"/>
                      <w:lang w:eastAsia="ar-SA"/>
                    </w:rPr>
                    <w:t>- конкретних частот із визначеної робочої смуги;</w:t>
                  </w:r>
                </w:p>
                <w:p w14:paraId="00C6B00F" w14:textId="77777777" w:rsidR="00DF09B4" w:rsidRPr="00DF09B4" w:rsidRDefault="00DF09B4" w:rsidP="00DF09B4">
                  <w:pPr>
                    <w:pStyle w:val="Style12"/>
                    <w:widowControl/>
                    <w:tabs>
                      <w:tab w:val="left" w:pos="1464"/>
                    </w:tabs>
                    <w:spacing w:after="0" w:line="240" w:lineRule="auto"/>
                    <w:ind w:hanging="29"/>
                    <w:jc w:val="left"/>
                    <w:rPr>
                      <w:rFonts w:ascii="Times New Roman" w:hAnsi="Times New Roman"/>
                      <w:sz w:val="20"/>
                      <w:szCs w:val="20"/>
                      <w:lang w:eastAsia="ar-SA"/>
                    </w:rPr>
                  </w:pPr>
                  <w:r w:rsidRPr="00DF09B4">
                    <w:rPr>
                      <w:rFonts w:ascii="Times New Roman" w:hAnsi="Times New Roman"/>
                      <w:sz w:val="20"/>
                      <w:szCs w:val="20"/>
                      <w:lang w:eastAsia="ar-SA"/>
                    </w:rPr>
                    <w:t>- потужності несучої передавача;</w:t>
                  </w:r>
                </w:p>
                <w:p w14:paraId="615CE41F" w14:textId="77777777" w:rsidR="00DF09B4" w:rsidRPr="00DF09B4" w:rsidRDefault="00DF09B4" w:rsidP="00DF09B4">
                  <w:pPr>
                    <w:pStyle w:val="Style12"/>
                    <w:widowControl/>
                    <w:tabs>
                      <w:tab w:val="left" w:pos="1464"/>
                    </w:tabs>
                    <w:spacing w:after="0" w:line="240" w:lineRule="auto"/>
                    <w:ind w:hanging="29"/>
                    <w:jc w:val="left"/>
                    <w:rPr>
                      <w:rFonts w:ascii="Times New Roman" w:hAnsi="Times New Roman"/>
                      <w:sz w:val="20"/>
                      <w:szCs w:val="20"/>
                      <w:lang w:eastAsia="ar-SA"/>
                    </w:rPr>
                  </w:pPr>
                  <w:r w:rsidRPr="00DF09B4">
                    <w:rPr>
                      <w:rFonts w:ascii="Times New Roman" w:hAnsi="Times New Roman"/>
                      <w:sz w:val="20"/>
                      <w:szCs w:val="20"/>
                      <w:lang w:eastAsia="ar-SA"/>
                    </w:rPr>
                    <w:t>- кроку сітки частот;</w:t>
                  </w:r>
                </w:p>
                <w:p w14:paraId="43A86DB4" w14:textId="77777777" w:rsidR="00DF09B4" w:rsidRPr="00DF09B4" w:rsidRDefault="00DF09B4" w:rsidP="00DF09B4">
                  <w:pPr>
                    <w:pStyle w:val="Style12"/>
                    <w:widowControl/>
                    <w:tabs>
                      <w:tab w:val="left" w:pos="1349"/>
                    </w:tabs>
                    <w:spacing w:after="0" w:line="240" w:lineRule="auto"/>
                    <w:ind w:hanging="29"/>
                    <w:jc w:val="left"/>
                    <w:rPr>
                      <w:rFonts w:ascii="Times New Roman" w:hAnsi="Times New Roman"/>
                      <w:sz w:val="20"/>
                      <w:szCs w:val="20"/>
                      <w:lang w:eastAsia="ar-SA"/>
                    </w:rPr>
                  </w:pPr>
                  <w:r w:rsidRPr="00DF09B4">
                    <w:rPr>
                      <w:rFonts w:ascii="Times New Roman" w:hAnsi="Times New Roman"/>
                      <w:sz w:val="20"/>
                      <w:szCs w:val="20"/>
                      <w:lang w:eastAsia="ar-SA"/>
                    </w:rPr>
                    <w:t xml:space="preserve">- </w:t>
                  </w:r>
                  <w:proofErr w:type="spellStart"/>
                  <w:r w:rsidRPr="00DF09B4">
                    <w:rPr>
                      <w:rFonts w:ascii="Times New Roman" w:hAnsi="Times New Roman"/>
                      <w:sz w:val="20"/>
                      <w:szCs w:val="20"/>
                      <w:lang w:eastAsia="ar-SA"/>
                    </w:rPr>
                    <w:t>девіації</w:t>
                  </w:r>
                  <w:proofErr w:type="spellEnd"/>
                  <w:r w:rsidRPr="00DF09B4">
                    <w:rPr>
                      <w:rFonts w:ascii="Times New Roman" w:hAnsi="Times New Roman"/>
                      <w:sz w:val="20"/>
                      <w:szCs w:val="20"/>
                      <w:lang w:eastAsia="ar-SA"/>
                    </w:rPr>
                    <w:t xml:space="preserve"> частоти передавача;</w:t>
                  </w:r>
                </w:p>
                <w:p w14:paraId="2F855BA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програмування інших додаткових функцій радіостанції.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A1B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3587A7E0"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01633F2"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22</w:t>
                  </w:r>
                </w:p>
              </w:tc>
              <w:tc>
                <w:tcPr>
                  <w:tcW w:w="4507" w:type="dxa"/>
                  <w:gridSpan w:val="2"/>
                  <w:tcBorders>
                    <w:top w:val="single" w:sz="4" w:space="0" w:color="000000"/>
                    <w:left w:val="single" w:sz="4" w:space="0" w:color="000000"/>
                    <w:bottom w:val="single" w:sz="4" w:space="0" w:color="000000"/>
                  </w:tcBorders>
                  <w:shd w:val="clear" w:color="auto" w:fill="FFFFFF"/>
                  <w:vAlign w:val="center"/>
                </w:tcPr>
                <w:p w14:paraId="0ED37B5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Включення передавача ретранслятора  здійснюється по визначеному </w:t>
                  </w:r>
                  <w:r w:rsidRPr="00DF09B4">
                    <w:rPr>
                      <w:rFonts w:ascii="Times New Roman" w:eastAsia="TimesNewRomanPSMT;MS Gothic" w:hAnsi="Times New Roman" w:cs="Times New Roman"/>
                      <w:sz w:val="20"/>
                      <w:szCs w:val="20"/>
                    </w:rPr>
                    <w:t>CTCSS тону приймача (в аналоговому режимі). Ретранслятор  забезпечує затримку (до 3 секунд) виключення передавача після закінчення прийому сигналу приймачем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EB94D"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18CCD9A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03FFB3E"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23</w:t>
                  </w:r>
                </w:p>
              </w:tc>
              <w:tc>
                <w:tcPr>
                  <w:tcW w:w="4507" w:type="dxa"/>
                  <w:gridSpan w:val="2"/>
                  <w:tcBorders>
                    <w:top w:val="single" w:sz="4" w:space="0" w:color="000000"/>
                    <w:left w:val="single" w:sz="4" w:space="0" w:color="000000"/>
                    <w:bottom w:val="single" w:sz="4" w:space="0" w:color="000000"/>
                  </w:tcBorders>
                  <w:shd w:val="clear" w:color="auto" w:fill="FFFFFF"/>
                  <w:vAlign w:val="center"/>
                </w:tcPr>
                <w:p w14:paraId="21963C3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Підтримка функції обмеження доступу до ретранслятора (наявність режиму аутентифікації  при роботі у цифровому режимі).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0B06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7892FDCB"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5C7B5C4"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lastRenderedPageBreak/>
                    <w:t>1</w:t>
                  </w:r>
                  <w:r w:rsidRPr="00DF09B4">
                    <w:rPr>
                      <w:sz w:val="20"/>
                      <w:szCs w:val="20"/>
                      <w:lang w:val="en-US"/>
                    </w:rPr>
                    <w:t>1</w:t>
                  </w:r>
                </w:p>
              </w:tc>
              <w:tc>
                <w:tcPr>
                  <w:tcW w:w="2620" w:type="dxa"/>
                  <w:tcBorders>
                    <w:top w:val="single" w:sz="4" w:space="0" w:color="000000"/>
                    <w:left w:val="single" w:sz="4" w:space="0" w:color="000000"/>
                    <w:bottom w:val="single" w:sz="4" w:space="0" w:color="000000"/>
                  </w:tcBorders>
                  <w:shd w:val="clear" w:color="auto" w:fill="FFFFFF"/>
                  <w:vAlign w:val="center"/>
                </w:tcPr>
                <w:p w14:paraId="5994D39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Максимальна потужність несучого передавача</w:t>
                  </w:r>
                </w:p>
              </w:tc>
              <w:tc>
                <w:tcPr>
                  <w:tcW w:w="1887" w:type="dxa"/>
                  <w:tcBorders>
                    <w:top w:val="single" w:sz="4" w:space="0" w:color="000000"/>
                    <w:left w:val="single" w:sz="4" w:space="0" w:color="000000"/>
                    <w:bottom w:val="single" w:sz="4" w:space="0" w:color="000000"/>
                  </w:tcBorders>
                  <w:shd w:val="clear" w:color="auto" w:fill="FFFFFF"/>
                  <w:vAlign w:val="center"/>
                </w:tcPr>
                <w:p w14:paraId="3D86AC03"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50 Вт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CC99"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7BFB49D9" w14:textId="77777777" w:rsidTr="00DF09B4">
              <w:trPr>
                <w:jc w:val="center"/>
              </w:trPr>
              <w:tc>
                <w:tcPr>
                  <w:tcW w:w="667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3A1F4A76"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p>
                <w:p w14:paraId="5D785221"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Характеристики передавача</w:t>
                  </w:r>
                </w:p>
                <w:p w14:paraId="6BF39DD8" w14:textId="77777777" w:rsidR="00DF09B4" w:rsidRPr="00DF09B4" w:rsidRDefault="00DF09B4" w:rsidP="00DF09B4">
                  <w:pPr>
                    <w:spacing w:after="0" w:line="240" w:lineRule="auto"/>
                    <w:ind w:hanging="29"/>
                    <w:jc w:val="center"/>
                    <w:rPr>
                      <w:rFonts w:ascii="Times New Roman" w:hAnsi="Times New Roman" w:cs="Times New Roman"/>
                      <w:sz w:val="20"/>
                      <w:szCs w:val="20"/>
                    </w:rPr>
                  </w:pPr>
                </w:p>
              </w:tc>
            </w:tr>
            <w:tr w:rsidR="00DF09B4" w:rsidRPr="00DF09B4" w14:paraId="7008950B"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24CF6B3"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w:t>
                  </w:r>
                </w:p>
                <w:p w14:paraId="0DA12E63" w14:textId="77777777" w:rsidR="00DF09B4" w:rsidRPr="00DF09B4" w:rsidRDefault="00DF09B4" w:rsidP="00DF09B4">
                  <w:pPr>
                    <w:pStyle w:val="14"/>
                    <w:widowControl w:val="0"/>
                    <w:ind w:left="0" w:hanging="29"/>
                    <w:jc w:val="center"/>
                    <w:textAlignment w:val="baseline"/>
                    <w:rPr>
                      <w:sz w:val="20"/>
                      <w:szCs w:val="20"/>
                    </w:rPr>
                  </w:pPr>
                  <w:r w:rsidRPr="00DF09B4">
                    <w:rPr>
                      <w:b/>
                      <w:bCs/>
                      <w:sz w:val="20"/>
                      <w:szCs w:val="20"/>
                    </w:rPr>
                    <w:t>з/п</w:t>
                  </w:r>
                </w:p>
              </w:tc>
              <w:tc>
                <w:tcPr>
                  <w:tcW w:w="2620" w:type="dxa"/>
                  <w:tcBorders>
                    <w:top w:val="single" w:sz="4" w:space="0" w:color="000000"/>
                    <w:left w:val="single" w:sz="4" w:space="0" w:color="000000"/>
                    <w:bottom w:val="single" w:sz="4" w:space="0" w:color="000000"/>
                  </w:tcBorders>
                  <w:shd w:val="clear" w:color="auto" w:fill="FFFFFF"/>
                  <w:vAlign w:val="center"/>
                </w:tcPr>
                <w:p w14:paraId="7B7D3B1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b/>
                      <w:bCs/>
                      <w:sz w:val="20"/>
                      <w:szCs w:val="20"/>
                    </w:rPr>
                    <w:t>Параметри</w:t>
                  </w:r>
                </w:p>
              </w:tc>
              <w:tc>
                <w:tcPr>
                  <w:tcW w:w="1887" w:type="dxa"/>
                  <w:tcBorders>
                    <w:top w:val="single" w:sz="4" w:space="0" w:color="000000"/>
                    <w:left w:val="single" w:sz="4" w:space="0" w:color="000000"/>
                    <w:bottom w:val="single" w:sz="4" w:space="0" w:color="000000"/>
                  </w:tcBorders>
                  <w:shd w:val="clear" w:color="auto" w:fill="FFFFFF"/>
                  <w:vAlign w:val="center"/>
                </w:tcPr>
                <w:p w14:paraId="0E50EB3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b/>
                      <w:bCs/>
                      <w:sz w:val="20"/>
                      <w:szCs w:val="20"/>
                    </w:rPr>
                    <w:t>Технічні характеристики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CCBF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b/>
                      <w:sz w:val="20"/>
                      <w:szCs w:val="20"/>
                    </w:rPr>
                    <w:t>Ступінь виконання</w:t>
                  </w:r>
                </w:p>
              </w:tc>
            </w:tr>
            <w:tr w:rsidR="00DF09B4" w:rsidRPr="00DF09B4" w14:paraId="00E0426C"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44AC58E"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w:t>
                  </w:r>
                </w:p>
              </w:tc>
              <w:tc>
                <w:tcPr>
                  <w:tcW w:w="2620" w:type="dxa"/>
                  <w:tcBorders>
                    <w:top w:val="single" w:sz="4" w:space="0" w:color="000000"/>
                    <w:left w:val="single" w:sz="4" w:space="0" w:color="000000"/>
                    <w:bottom w:val="single" w:sz="4" w:space="0" w:color="000000"/>
                  </w:tcBorders>
                  <w:shd w:val="clear" w:color="auto" w:fill="FFFFFF"/>
                </w:tcPr>
                <w:p w14:paraId="1389841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Частотний діапазон</w:t>
                  </w:r>
                </w:p>
              </w:tc>
              <w:tc>
                <w:tcPr>
                  <w:tcW w:w="1887" w:type="dxa"/>
                  <w:tcBorders>
                    <w:top w:val="single" w:sz="4" w:space="0" w:color="000000"/>
                    <w:left w:val="single" w:sz="4" w:space="0" w:color="000000"/>
                    <w:bottom w:val="single" w:sz="4" w:space="0" w:color="000000"/>
                  </w:tcBorders>
                  <w:shd w:val="clear" w:color="auto" w:fill="FFFFFF"/>
                </w:tcPr>
                <w:p w14:paraId="1D9E613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lang w:eastAsia="uk-UA" w:bidi="uk-UA"/>
                    </w:rPr>
                    <w:t>136-174 МГц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37D06"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38E77D30"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660EAA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2</w:t>
                  </w:r>
                </w:p>
              </w:tc>
              <w:tc>
                <w:tcPr>
                  <w:tcW w:w="2620" w:type="dxa"/>
                  <w:tcBorders>
                    <w:top w:val="single" w:sz="4" w:space="0" w:color="000000"/>
                    <w:left w:val="single" w:sz="4" w:space="0" w:color="000000"/>
                    <w:bottom w:val="single" w:sz="4" w:space="0" w:color="000000"/>
                  </w:tcBorders>
                  <w:shd w:val="clear" w:color="auto" w:fill="FFFFFF"/>
                </w:tcPr>
                <w:p w14:paraId="3F16ABB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Вихідна потужність частоти</w:t>
                  </w:r>
                </w:p>
              </w:tc>
              <w:tc>
                <w:tcPr>
                  <w:tcW w:w="1887" w:type="dxa"/>
                  <w:tcBorders>
                    <w:top w:val="single" w:sz="4" w:space="0" w:color="000000"/>
                    <w:left w:val="single" w:sz="4" w:space="0" w:color="000000"/>
                    <w:bottom w:val="single" w:sz="4" w:space="0" w:color="000000"/>
                  </w:tcBorders>
                  <w:shd w:val="clear" w:color="auto" w:fill="FFFFFF"/>
                </w:tcPr>
                <w:p w14:paraId="63C730E6"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1-50 Вт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BCD15"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401AC1F1"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3BA7D45"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3</w:t>
                  </w:r>
                </w:p>
              </w:tc>
              <w:tc>
                <w:tcPr>
                  <w:tcW w:w="2620" w:type="dxa"/>
                  <w:tcBorders>
                    <w:top w:val="single" w:sz="4" w:space="0" w:color="000000"/>
                    <w:left w:val="single" w:sz="4" w:space="0" w:color="000000"/>
                    <w:bottom w:val="single" w:sz="4" w:space="0" w:color="000000"/>
                  </w:tcBorders>
                  <w:shd w:val="clear" w:color="auto" w:fill="FFFFFF"/>
                </w:tcPr>
                <w:p w14:paraId="446489F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Рознесення каналів</w:t>
                  </w:r>
                </w:p>
              </w:tc>
              <w:tc>
                <w:tcPr>
                  <w:tcW w:w="1887" w:type="dxa"/>
                  <w:tcBorders>
                    <w:top w:val="single" w:sz="4" w:space="0" w:color="000000"/>
                    <w:left w:val="single" w:sz="4" w:space="0" w:color="000000"/>
                    <w:bottom w:val="single" w:sz="4" w:space="0" w:color="000000"/>
                  </w:tcBorders>
                  <w:shd w:val="clear" w:color="auto" w:fill="FFFFFF"/>
                </w:tcPr>
                <w:p w14:paraId="600CE67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12,5/20/25 кГц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9151"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27881C65"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5D8F1B82"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4</w:t>
                  </w:r>
                </w:p>
              </w:tc>
              <w:tc>
                <w:tcPr>
                  <w:tcW w:w="2620" w:type="dxa"/>
                  <w:tcBorders>
                    <w:top w:val="single" w:sz="4" w:space="0" w:color="000000"/>
                    <w:left w:val="single" w:sz="4" w:space="0" w:color="000000"/>
                    <w:bottom w:val="single" w:sz="4" w:space="0" w:color="000000"/>
                  </w:tcBorders>
                  <w:shd w:val="clear" w:color="auto" w:fill="FFFFFF"/>
                </w:tcPr>
                <w:p w14:paraId="561F25B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Стабільність частоти</w:t>
                  </w:r>
                </w:p>
              </w:tc>
              <w:tc>
                <w:tcPr>
                  <w:tcW w:w="1887" w:type="dxa"/>
                  <w:tcBorders>
                    <w:top w:val="single" w:sz="4" w:space="0" w:color="000000"/>
                    <w:left w:val="single" w:sz="4" w:space="0" w:color="000000"/>
                    <w:bottom w:val="single" w:sz="4" w:space="0" w:color="000000"/>
                  </w:tcBorders>
                  <w:shd w:val="clear" w:color="auto" w:fill="FFFFFF"/>
                </w:tcPr>
                <w:p w14:paraId="03F6AF0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±0.5 </w:t>
                  </w:r>
                  <w:proofErr w:type="spellStart"/>
                  <w:r w:rsidRPr="00DF09B4">
                    <w:rPr>
                      <w:rFonts w:ascii="Times New Roman" w:hAnsi="Times New Roman" w:cs="Times New Roman"/>
                      <w:sz w:val="20"/>
                      <w:szCs w:val="20"/>
                    </w:rPr>
                    <w:t>ppm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84D1"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0EF38AAC"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BB619B2"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5</w:t>
                  </w:r>
                </w:p>
              </w:tc>
              <w:tc>
                <w:tcPr>
                  <w:tcW w:w="2620" w:type="dxa"/>
                  <w:tcBorders>
                    <w:top w:val="single" w:sz="4" w:space="0" w:color="000000"/>
                    <w:left w:val="single" w:sz="4" w:space="0" w:color="000000"/>
                    <w:bottom w:val="single" w:sz="4" w:space="0" w:color="000000"/>
                  </w:tcBorders>
                  <w:shd w:val="clear" w:color="auto" w:fill="FFFFFF"/>
                </w:tcPr>
                <w:p w14:paraId="040494B0"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Вибірковість   сусіднього каналу (TIA603D), 12,5/20/25  кГц</w:t>
                  </w:r>
                </w:p>
              </w:tc>
              <w:tc>
                <w:tcPr>
                  <w:tcW w:w="1887" w:type="dxa"/>
                  <w:tcBorders>
                    <w:top w:val="single" w:sz="4" w:space="0" w:color="000000"/>
                    <w:left w:val="single" w:sz="4" w:space="0" w:color="000000"/>
                    <w:bottom w:val="single" w:sz="4" w:space="0" w:color="000000"/>
                  </w:tcBorders>
                  <w:shd w:val="clear" w:color="auto" w:fill="FFFFFF"/>
                </w:tcPr>
                <w:p w14:paraId="3EC8E14E"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62 / 78 / 78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83E1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5DF8B8F3"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01B9B70"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6</w:t>
                  </w:r>
                </w:p>
              </w:tc>
              <w:tc>
                <w:tcPr>
                  <w:tcW w:w="2620" w:type="dxa"/>
                  <w:tcBorders>
                    <w:top w:val="single" w:sz="4" w:space="0" w:color="000000"/>
                    <w:left w:val="single" w:sz="4" w:space="0" w:color="000000"/>
                    <w:bottom w:val="single" w:sz="4" w:space="0" w:color="000000"/>
                  </w:tcBorders>
                  <w:shd w:val="clear" w:color="auto" w:fill="FFFFFF"/>
                </w:tcPr>
                <w:p w14:paraId="2E26DEF2"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Вибірковість   сусіднього каналу (ETSI), 12,5/20/25  кГц</w:t>
                  </w:r>
                </w:p>
              </w:tc>
              <w:tc>
                <w:tcPr>
                  <w:tcW w:w="1887" w:type="dxa"/>
                  <w:tcBorders>
                    <w:top w:val="single" w:sz="4" w:space="0" w:color="000000"/>
                    <w:left w:val="single" w:sz="4" w:space="0" w:color="000000"/>
                    <w:bottom w:val="single" w:sz="4" w:space="0" w:color="000000"/>
                  </w:tcBorders>
                  <w:shd w:val="clear" w:color="auto" w:fill="FFFFFF"/>
                </w:tcPr>
                <w:p w14:paraId="2443B9C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78 / 62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45F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0745D457"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9DC2B67"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7</w:t>
                  </w:r>
                </w:p>
              </w:tc>
              <w:tc>
                <w:tcPr>
                  <w:tcW w:w="2620" w:type="dxa"/>
                  <w:tcBorders>
                    <w:top w:val="single" w:sz="4" w:space="0" w:color="000000"/>
                    <w:left w:val="single" w:sz="4" w:space="0" w:color="000000"/>
                    <w:bottom w:val="single" w:sz="4" w:space="0" w:color="000000"/>
                  </w:tcBorders>
                  <w:shd w:val="clear" w:color="auto" w:fill="FFFFFF"/>
                </w:tcPr>
                <w:p w14:paraId="7E79E22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Придушення </w:t>
                  </w:r>
                  <w:proofErr w:type="spellStart"/>
                  <w:r w:rsidRPr="00DF09B4">
                    <w:rPr>
                      <w:rFonts w:ascii="Times New Roman" w:hAnsi="Times New Roman" w:cs="Times New Roman"/>
                      <w:sz w:val="20"/>
                      <w:szCs w:val="20"/>
                    </w:rPr>
                    <w:t>інтермодуляційних</w:t>
                  </w:r>
                  <w:proofErr w:type="spellEnd"/>
                  <w:r w:rsidRPr="00DF09B4">
                    <w:rPr>
                      <w:rFonts w:ascii="Times New Roman" w:hAnsi="Times New Roman" w:cs="Times New Roman"/>
                      <w:sz w:val="20"/>
                      <w:szCs w:val="20"/>
                    </w:rPr>
                    <w:t xml:space="preserve"> спотворень</w:t>
                  </w:r>
                </w:p>
              </w:tc>
              <w:tc>
                <w:tcPr>
                  <w:tcW w:w="1887" w:type="dxa"/>
                  <w:tcBorders>
                    <w:top w:val="single" w:sz="4" w:space="0" w:color="000000"/>
                    <w:left w:val="single" w:sz="4" w:space="0" w:color="000000"/>
                    <w:bottom w:val="single" w:sz="4" w:space="0" w:color="000000"/>
                  </w:tcBorders>
                  <w:shd w:val="clear" w:color="auto" w:fill="FFFFFF"/>
                </w:tcPr>
                <w:p w14:paraId="24E72820"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40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21A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574F9076"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CEFBF96"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8</w:t>
                  </w:r>
                </w:p>
              </w:tc>
              <w:tc>
                <w:tcPr>
                  <w:tcW w:w="2620" w:type="dxa"/>
                  <w:tcBorders>
                    <w:top w:val="single" w:sz="4" w:space="0" w:color="000000"/>
                    <w:left w:val="single" w:sz="4" w:space="0" w:color="000000"/>
                    <w:bottom w:val="single" w:sz="4" w:space="0" w:color="000000"/>
                  </w:tcBorders>
                  <w:shd w:val="clear" w:color="auto" w:fill="FFFFFF"/>
                </w:tcPr>
                <w:p w14:paraId="349596E3" w14:textId="77777777" w:rsidR="00DF09B4" w:rsidRPr="00DF09B4" w:rsidRDefault="00DF09B4" w:rsidP="00DF09B4">
                  <w:pPr>
                    <w:spacing w:after="0" w:line="240" w:lineRule="auto"/>
                    <w:ind w:hanging="29"/>
                    <w:rPr>
                      <w:rFonts w:ascii="Times New Roman" w:hAnsi="Times New Roman" w:cs="Times New Roman"/>
                      <w:sz w:val="20"/>
                      <w:szCs w:val="20"/>
                    </w:rPr>
                  </w:pPr>
                  <w:proofErr w:type="spellStart"/>
                  <w:r w:rsidRPr="00DF09B4">
                    <w:rPr>
                      <w:rFonts w:ascii="Times New Roman" w:hAnsi="Times New Roman" w:cs="Times New Roman"/>
                      <w:sz w:val="20"/>
                      <w:szCs w:val="20"/>
                    </w:rPr>
                    <w:t>Кондуктивні</w:t>
                  </w:r>
                  <w:proofErr w:type="spellEnd"/>
                  <w:r w:rsidRPr="00DF09B4">
                    <w:rPr>
                      <w:rFonts w:ascii="Times New Roman" w:hAnsi="Times New Roman" w:cs="Times New Roman"/>
                      <w:sz w:val="20"/>
                      <w:szCs w:val="20"/>
                    </w:rPr>
                    <w:t xml:space="preserve"> паразитні випромінювання</w:t>
                  </w:r>
                </w:p>
              </w:tc>
              <w:tc>
                <w:tcPr>
                  <w:tcW w:w="1887" w:type="dxa"/>
                  <w:tcBorders>
                    <w:top w:val="single" w:sz="4" w:space="0" w:color="000000"/>
                    <w:left w:val="single" w:sz="4" w:space="0" w:color="000000"/>
                    <w:bottom w:val="single" w:sz="4" w:space="0" w:color="000000"/>
                  </w:tcBorders>
                  <w:shd w:val="clear" w:color="auto" w:fill="FFFFFF"/>
                </w:tcPr>
                <w:p w14:paraId="69CA618C"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-36 </w:t>
                  </w:r>
                  <w:proofErr w:type="spellStart"/>
                  <w:r w:rsidRPr="00DF09B4">
                    <w:rPr>
                      <w:rFonts w:ascii="Times New Roman" w:hAnsi="Times New Roman" w:cs="Times New Roman"/>
                      <w:sz w:val="20"/>
                      <w:szCs w:val="20"/>
                    </w:rPr>
                    <w:t>дБм</w:t>
                  </w:r>
                  <w:proofErr w:type="spellEnd"/>
                  <w:r w:rsidRPr="00DF09B4">
                    <w:rPr>
                      <w:rFonts w:ascii="Times New Roman" w:hAnsi="Times New Roman" w:cs="Times New Roman"/>
                      <w:sz w:val="20"/>
                      <w:szCs w:val="20"/>
                    </w:rPr>
                    <w:t xml:space="preserve"> при &lt;1 ГГц, -30 </w:t>
                  </w:r>
                  <w:proofErr w:type="spellStart"/>
                  <w:r w:rsidRPr="00DF09B4">
                    <w:rPr>
                      <w:rFonts w:ascii="Times New Roman" w:hAnsi="Times New Roman" w:cs="Times New Roman"/>
                      <w:sz w:val="20"/>
                      <w:szCs w:val="20"/>
                    </w:rPr>
                    <w:t>дБм</w:t>
                  </w:r>
                  <w:proofErr w:type="spellEnd"/>
                  <w:r w:rsidRPr="00DF09B4">
                    <w:rPr>
                      <w:rFonts w:ascii="Times New Roman" w:hAnsi="Times New Roman" w:cs="Times New Roman"/>
                      <w:sz w:val="20"/>
                      <w:szCs w:val="20"/>
                    </w:rPr>
                    <w:t xml:space="preserve"> при &gt;1 ГГц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D24F5"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254F1A6C"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265E752"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9</w:t>
                  </w:r>
                </w:p>
              </w:tc>
              <w:tc>
                <w:tcPr>
                  <w:tcW w:w="2620" w:type="dxa"/>
                  <w:tcBorders>
                    <w:top w:val="single" w:sz="4" w:space="0" w:color="000000"/>
                    <w:left w:val="single" w:sz="4" w:space="0" w:color="000000"/>
                    <w:bottom w:val="single" w:sz="4" w:space="0" w:color="000000"/>
                  </w:tcBorders>
                  <w:shd w:val="clear" w:color="auto" w:fill="FFFFFF"/>
                </w:tcPr>
                <w:p w14:paraId="3A67F035"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Точність модуляції (4FSK)</w:t>
                  </w:r>
                </w:p>
              </w:tc>
              <w:tc>
                <w:tcPr>
                  <w:tcW w:w="1887" w:type="dxa"/>
                  <w:tcBorders>
                    <w:top w:val="single" w:sz="4" w:space="0" w:color="000000"/>
                    <w:left w:val="single" w:sz="4" w:space="0" w:color="000000"/>
                    <w:bottom w:val="single" w:sz="4" w:space="0" w:color="000000"/>
                  </w:tcBorders>
                  <w:shd w:val="clear" w:color="auto" w:fill="FFFFFF"/>
                </w:tcPr>
                <w:p w14:paraId="4076FCA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Помилка частотної маніпуляції 5%, величина частотної маніпуляції 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7F6AD"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67785DC2"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6B57753"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10</w:t>
                  </w:r>
                </w:p>
              </w:tc>
              <w:tc>
                <w:tcPr>
                  <w:tcW w:w="2620" w:type="dxa"/>
                  <w:tcBorders>
                    <w:top w:val="single" w:sz="4" w:space="0" w:color="000000"/>
                    <w:left w:val="single" w:sz="4" w:space="0" w:color="000000"/>
                    <w:bottom w:val="single" w:sz="4" w:space="0" w:color="000000"/>
                  </w:tcBorders>
                  <w:shd w:val="clear" w:color="auto" w:fill="FFFFFF"/>
                </w:tcPr>
                <w:p w14:paraId="5AAFA00A"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Чутливість звукового каналу</w:t>
                  </w:r>
                </w:p>
              </w:tc>
              <w:tc>
                <w:tcPr>
                  <w:tcW w:w="1887" w:type="dxa"/>
                  <w:tcBorders>
                    <w:top w:val="single" w:sz="4" w:space="0" w:color="000000"/>
                    <w:left w:val="single" w:sz="4" w:space="0" w:color="000000"/>
                    <w:bottom w:val="single" w:sz="4" w:space="0" w:color="000000"/>
                  </w:tcBorders>
                  <w:shd w:val="clear" w:color="auto" w:fill="FFFFFF"/>
                </w:tcPr>
                <w:p w14:paraId="1E9B8743"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TIA603D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0D0D5"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67F1C52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FB1C847"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11</w:t>
                  </w:r>
                </w:p>
              </w:tc>
              <w:tc>
                <w:tcPr>
                  <w:tcW w:w="2620" w:type="dxa"/>
                  <w:tcBorders>
                    <w:top w:val="single" w:sz="4" w:space="0" w:color="000000"/>
                    <w:left w:val="single" w:sz="4" w:space="0" w:color="000000"/>
                    <w:bottom w:val="single" w:sz="4" w:space="0" w:color="000000"/>
                  </w:tcBorders>
                  <w:shd w:val="clear" w:color="auto" w:fill="FFFFFF"/>
                </w:tcPr>
                <w:p w14:paraId="325CF561"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Спотворення звуку</w:t>
                  </w:r>
                </w:p>
              </w:tc>
              <w:tc>
                <w:tcPr>
                  <w:tcW w:w="1887" w:type="dxa"/>
                  <w:tcBorders>
                    <w:top w:val="single" w:sz="4" w:space="0" w:color="000000"/>
                    <w:left w:val="single" w:sz="4" w:space="0" w:color="000000"/>
                    <w:bottom w:val="single" w:sz="4" w:space="0" w:color="000000"/>
                  </w:tcBorders>
                  <w:shd w:val="clear" w:color="auto" w:fill="FFFFFF"/>
                </w:tcPr>
                <w:p w14:paraId="333E5CC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&lt; 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B517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1C02E961"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1266C53"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12</w:t>
                  </w:r>
                </w:p>
              </w:tc>
              <w:tc>
                <w:tcPr>
                  <w:tcW w:w="2620" w:type="dxa"/>
                  <w:tcBorders>
                    <w:top w:val="single" w:sz="4" w:space="0" w:color="000000"/>
                    <w:left w:val="single" w:sz="4" w:space="0" w:color="000000"/>
                    <w:bottom w:val="single" w:sz="4" w:space="0" w:color="000000"/>
                  </w:tcBorders>
                  <w:shd w:val="clear" w:color="auto" w:fill="FFFFFF"/>
                </w:tcPr>
                <w:p w14:paraId="7A16743B"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Фон та шуми приймача, 12,5/20/25  кГц</w:t>
                  </w:r>
                </w:p>
              </w:tc>
              <w:tc>
                <w:tcPr>
                  <w:tcW w:w="1887" w:type="dxa"/>
                  <w:tcBorders>
                    <w:top w:val="single" w:sz="4" w:space="0" w:color="000000"/>
                    <w:left w:val="single" w:sz="4" w:space="0" w:color="000000"/>
                    <w:bottom w:val="single" w:sz="4" w:space="0" w:color="000000"/>
                  </w:tcBorders>
                  <w:shd w:val="clear" w:color="auto" w:fill="FFFFFF"/>
                </w:tcPr>
                <w:p w14:paraId="4A75F198"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-45 / -50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3F4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7BA83B2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6BFEC81" w14:textId="77777777" w:rsidR="00DF09B4" w:rsidRPr="00DF09B4" w:rsidRDefault="00DF09B4" w:rsidP="00DF09B4">
                  <w:pPr>
                    <w:pStyle w:val="14"/>
                    <w:widowControl w:val="0"/>
                    <w:ind w:left="0" w:hanging="29"/>
                    <w:jc w:val="center"/>
                    <w:textAlignment w:val="baseline"/>
                    <w:rPr>
                      <w:sz w:val="20"/>
                      <w:szCs w:val="20"/>
                    </w:rPr>
                  </w:pPr>
                  <w:r w:rsidRPr="00DF09B4">
                    <w:rPr>
                      <w:sz w:val="20"/>
                      <w:szCs w:val="20"/>
                    </w:rPr>
                    <w:t>13</w:t>
                  </w:r>
                </w:p>
              </w:tc>
              <w:tc>
                <w:tcPr>
                  <w:tcW w:w="2620" w:type="dxa"/>
                  <w:tcBorders>
                    <w:top w:val="single" w:sz="4" w:space="0" w:color="000000"/>
                    <w:left w:val="single" w:sz="4" w:space="0" w:color="000000"/>
                    <w:bottom w:val="single" w:sz="4" w:space="0" w:color="000000"/>
                  </w:tcBorders>
                  <w:shd w:val="clear" w:color="auto" w:fill="FFFFFF"/>
                </w:tcPr>
                <w:p w14:paraId="7BE0E887"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Номінальна </w:t>
                  </w:r>
                  <w:proofErr w:type="spellStart"/>
                  <w:r w:rsidRPr="00DF09B4">
                    <w:rPr>
                      <w:rFonts w:ascii="Times New Roman" w:hAnsi="Times New Roman" w:cs="Times New Roman"/>
                      <w:sz w:val="20"/>
                      <w:szCs w:val="20"/>
                    </w:rPr>
                    <w:t>девіація</w:t>
                  </w:r>
                  <w:proofErr w:type="spellEnd"/>
                  <w:r w:rsidRPr="00DF09B4">
                    <w:rPr>
                      <w:rFonts w:ascii="Times New Roman" w:hAnsi="Times New Roman" w:cs="Times New Roman"/>
                      <w:sz w:val="20"/>
                      <w:szCs w:val="20"/>
                    </w:rPr>
                    <w:t xml:space="preserve"> системи, 12,5/20/25 кГц</w:t>
                  </w:r>
                </w:p>
              </w:tc>
              <w:tc>
                <w:tcPr>
                  <w:tcW w:w="1887" w:type="dxa"/>
                  <w:tcBorders>
                    <w:top w:val="single" w:sz="4" w:space="0" w:color="000000"/>
                    <w:left w:val="single" w:sz="4" w:space="0" w:color="000000"/>
                    <w:bottom w:val="single" w:sz="4" w:space="0" w:color="000000"/>
                  </w:tcBorders>
                  <w:shd w:val="clear" w:color="auto" w:fill="FFFFFF"/>
                </w:tcPr>
                <w:p w14:paraId="7E4570CF"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±5,0 / ± 2,5 кГц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5B973"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Обов’язково</w:t>
                  </w:r>
                </w:p>
              </w:tc>
            </w:tr>
            <w:tr w:rsidR="00DF09B4" w:rsidRPr="00DF09B4" w14:paraId="68145D8C" w14:textId="77777777" w:rsidTr="00DF09B4">
              <w:trPr>
                <w:jc w:val="center"/>
              </w:trPr>
              <w:tc>
                <w:tcPr>
                  <w:tcW w:w="66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FF33BB5"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p>
                <w:p w14:paraId="31469374"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Характеристики приймача</w:t>
                  </w:r>
                </w:p>
                <w:p w14:paraId="7B9396FD" w14:textId="77777777" w:rsidR="00DF09B4" w:rsidRPr="00DF09B4" w:rsidRDefault="00DF09B4" w:rsidP="00DF09B4">
                  <w:pPr>
                    <w:spacing w:after="0" w:line="240" w:lineRule="auto"/>
                    <w:ind w:hanging="29"/>
                    <w:jc w:val="center"/>
                    <w:rPr>
                      <w:rFonts w:ascii="Times New Roman" w:hAnsi="Times New Roman" w:cs="Times New Roman"/>
                      <w:sz w:val="20"/>
                      <w:szCs w:val="20"/>
                    </w:rPr>
                  </w:pPr>
                </w:p>
              </w:tc>
            </w:tr>
            <w:tr w:rsidR="00DF09B4" w:rsidRPr="00DF09B4" w14:paraId="6A711397"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055A497" w14:textId="77777777" w:rsidR="00DF09B4" w:rsidRPr="00DF09B4" w:rsidRDefault="00DF09B4" w:rsidP="00DF09B4">
                  <w:pPr>
                    <w:spacing w:after="0" w:line="240" w:lineRule="auto"/>
                    <w:ind w:hanging="29"/>
                    <w:jc w:val="center"/>
                    <w:rPr>
                      <w:rFonts w:ascii="Times New Roman" w:hAnsi="Times New Roman" w:cs="Times New Roman"/>
                      <w:b/>
                      <w:bCs/>
                      <w:sz w:val="20"/>
                      <w:szCs w:val="20"/>
                    </w:rPr>
                  </w:pPr>
                  <w:r w:rsidRPr="00DF09B4">
                    <w:rPr>
                      <w:rFonts w:ascii="Times New Roman" w:hAnsi="Times New Roman" w:cs="Times New Roman"/>
                      <w:b/>
                      <w:bCs/>
                      <w:sz w:val="20"/>
                      <w:szCs w:val="20"/>
                    </w:rPr>
                    <w:t>№</w:t>
                  </w:r>
                </w:p>
                <w:p w14:paraId="209821CE" w14:textId="77777777" w:rsidR="00DF09B4" w:rsidRPr="00DF09B4" w:rsidRDefault="00DF09B4" w:rsidP="00DF09B4">
                  <w:pPr>
                    <w:pStyle w:val="14"/>
                    <w:widowControl w:val="0"/>
                    <w:ind w:left="0" w:hanging="29"/>
                    <w:jc w:val="center"/>
                    <w:textAlignment w:val="baseline"/>
                    <w:rPr>
                      <w:sz w:val="20"/>
                      <w:szCs w:val="20"/>
                    </w:rPr>
                  </w:pPr>
                  <w:r w:rsidRPr="00DF09B4">
                    <w:rPr>
                      <w:b/>
                      <w:bCs/>
                      <w:sz w:val="20"/>
                      <w:szCs w:val="20"/>
                    </w:rPr>
                    <w:t>з/п</w:t>
                  </w:r>
                </w:p>
              </w:tc>
              <w:tc>
                <w:tcPr>
                  <w:tcW w:w="2620" w:type="dxa"/>
                  <w:tcBorders>
                    <w:top w:val="single" w:sz="4" w:space="0" w:color="000000"/>
                    <w:left w:val="single" w:sz="4" w:space="0" w:color="000000"/>
                    <w:bottom w:val="single" w:sz="4" w:space="0" w:color="000000"/>
                  </w:tcBorders>
                  <w:shd w:val="clear" w:color="auto" w:fill="FFFFFF"/>
                  <w:vAlign w:val="center"/>
                </w:tcPr>
                <w:p w14:paraId="07559383"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b/>
                      <w:bCs/>
                      <w:sz w:val="20"/>
                      <w:szCs w:val="20"/>
                    </w:rPr>
                    <w:t>Параметри</w:t>
                  </w:r>
                </w:p>
              </w:tc>
              <w:tc>
                <w:tcPr>
                  <w:tcW w:w="1887" w:type="dxa"/>
                  <w:tcBorders>
                    <w:top w:val="single" w:sz="4" w:space="0" w:color="000000"/>
                    <w:left w:val="single" w:sz="4" w:space="0" w:color="000000"/>
                    <w:bottom w:val="single" w:sz="4" w:space="0" w:color="000000"/>
                  </w:tcBorders>
                  <w:shd w:val="clear" w:color="auto" w:fill="FFFFFF"/>
                  <w:vAlign w:val="center"/>
                </w:tcPr>
                <w:p w14:paraId="7908BA7D"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b/>
                      <w:bCs/>
                      <w:sz w:val="20"/>
                      <w:szCs w:val="20"/>
                    </w:rPr>
                    <w:t>Технічні характеристики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4C9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b/>
                      <w:sz w:val="20"/>
                      <w:szCs w:val="20"/>
                    </w:rPr>
                    <w:t>Ступінь виконання</w:t>
                  </w:r>
                </w:p>
              </w:tc>
            </w:tr>
            <w:tr w:rsidR="00DF09B4" w:rsidRPr="00DF09B4" w14:paraId="5B53AD10"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F097B8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1</w:t>
                  </w:r>
                </w:p>
              </w:tc>
              <w:tc>
                <w:tcPr>
                  <w:tcW w:w="2620" w:type="dxa"/>
                  <w:tcBorders>
                    <w:top w:val="single" w:sz="4" w:space="0" w:color="000000"/>
                    <w:left w:val="single" w:sz="4" w:space="0" w:color="000000"/>
                    <w:bottom w:val="single" w:sz="4" w:space="0" w:color="000000"/>
                  </w:tcBorders>
                  <w:shd w:val="clear" w:color="auto" w:fill="FFFFFF"/>
                </w:tcPr>
                <w:p w14:paraId="79D56EB7"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Частотний діапазон</w:t>
                  </w:r>
                </w:p>
              </w:tc>
              <w:tc>
                <w:tcPr>
                  <w:tcW w:w="1887" w:type="dxa"/>
                  <w:tcBorders>
                    <w:top w:val="single" w:sz="4" w:space="0" w:color="000000"/>
                    <w:left w:val="single" w:sz="4" w:space="0" w:color="000000"/>
                    <w:bottom w:val="single" w:sz="4" w:space="0" w:color="000000"/>
                  </w:tcBorders>
                  <w:shd w:val="clear" w:color="auto" w:fill="FFFFFF"/>
                </w:tcPr>
                <w:p w14:paraId="0C055FEA"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lang w:eastAsia="uk-UA" w:bidi="uk-UA"/>
                    </w:rPr>
                    <w:t>136-174 МГц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D4A2E"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7B3AC8E9"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4231D4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2</w:t>
                  </w:r>
                </w:p>
              </w:tc>
              <w:tc>
                <w:tcPr>
                  <w:tcW w:w="2620" w:type="dxa"/>
                  <w:tcBorders>
                    <w:top w:val="single" w:sz="4" w:space="0" w:color="000000"/>
                    <w:left w:val="single" w:sz="4" w:space="0" w:color="000000"/>
                    <w:bottom w:val="single" w:sz="4" w:space="0" w:color="000000"/>
                  </w:tcBorders>
                  <w:shd w:val="clear" w:color="auto" w:fill="FFFFFF"/>
                </w:tcPr>
                <w:p w14:paraId="4227C852"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Рознесення каналів</w:t>
                  </w:r>
                </w:p>
              </w:tc>
              <w:tc>
                <w:tcPr>
                  <w:tcW w:w="1887" w:type="dxa"/>
                  <w:tcBorders>
                    <w:top w:val="single" w:sz="4" w:space="0" w:color="000000"/>
                    <w:left w:val="single" w:sz="4" w:space="0" w:color="000000"/>
                    <w:bottom w:val="single" w:sz="4" w:space="0" w:color="000000"/>
                  </w:tcBorders>
                  <w:shd w:val="clear" w:color="auto" w:fill="FFFFFF"/>
                </w:tcPr>
                <w:p w14:paraId="0B3CD838"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12,5/20/25 кГц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F9B6F"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6492CB6F"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93A9FD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3</w:t>
                  </w:r>
                </w:p>
              </w:tc>
              <w:tc>
                <w:tcPr>
                  <w:tcW w:w="2620" w:type="dxa"/>
                  <w:tcBorders>
                    <w:top w:val="single" w:sz="4" w:space="0" w:color="000000"/>
                    <w:left w:val="single" w:sz="4" w:space="0" w:color="000000"/>
                    <w:bottom w:val="single" w:sz="4" w:space="0" w:color="000000"/>
                  </w:tcBorders>
                  <w:shd w:val="clear" w:color="auto" w:fill="FFFFFF"/>
                </w:tcPr>
                <w:p w14:paraId="7911AA21"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Стабільність частоти</w:t>
                  </w:r>
                </w:p>
              </w:tc>
              <w:tc>
                <w:tcPr>
                  <w:tcW w:w="1887" w:type="dxa"/>
                  <w:tcBorders>
                    <w:top w:val="single" w:sz="4" w:space="0" w:color="000000"/>
                    <w:left w:val="single" w:sz="4" w:space="0" w:color="000000"/>
                    <w:bottom w:val="single" w:sz="4" w:space="0" w:color="000000"/>
                  </w:tcBorders>
                  <w:shd w:val="clear" w:color="auto" w:fill="FFFFFF"/>
                </w:tcPr>
                <w:p w14:paraId="35B89D57"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 xml:space="preserve">±0.5 </w:t>
                  </w:r>
                  <w:proofErr w:type="spellStart"/>
                  <w:r w:rsidRPr="00DF09B4">
                    <w:rPr>
                      <w:rFonts w:ascii="Times New Roman" w:hAnsi="Times New Roman" w:cs="Times New Roman"/>
                      <w:sz w:val="20"/>
                      <w:szCs w:val="20"/>
                    </w:rPr>
                    <w:t>ppm</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D512"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3BAE8F57"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E934E7E"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4</w:t>
                  </w:r>
                </w:p>
              </w:tc>
              <w:tc>
                <w:tcPr>
                  <w:tcW w:w="2620" w:type="dxa"/>
                  <w:tcBorders>
                    <w:top w:val="single" w:sz="4" w:space="0" w:color="000000"/>
                    <w:left w:val="single" w:sz="4" w:space="0" w:color="000000"/>
                    <w:bottom w:val="single" w:sz="4" w:space="0" w:color="000000"/>
                  </w:tcBorders>
                  <w:shd w:val="clear" w:color="auto" w:fill="FFFFFF"/>
                </w:tcPr>
                <w:p w14:paraId="24372A91"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Чутливість за аналоговим сигналом</w:t>
                  </w:r>
                  <w:r w:rsidRPr="00DF09B4">
                    <w:rPr>
                      <w:rFonts w:ascii="Times New Roman" w:hAnsi="Times New Roman" w:cs="Times New Roman"/>
                      <w:sz w:val="20"/>
                      <w:szCs w:val="20"/>
                    </w:rPr>
                    <w:br/>
                    <w:t>(12 дБ SINAD) Стандартна</w:t>
                  </w:r>
                </w:p>
              </w:tc>
              <w:tc>
                <w:tcPr>
                  <w:tcW w:w="1887" w:type="dxa"/>
                  <w:tcBorders>
                    <w:top w:val="single" w:sz="4" w:space="0" w:color="000000"/>
                    <w:left w:val="single" w:sz="4" w:space="0" w:color="000000"/>
                    <w:bottom w:val="single" w:sz="4" w:space="0" w:color="000000"/>
                  </w:tcBorders>
                  <w:shd w:val="clear" w:color="auto" w:fill="FFFFFF"/>
                </w:tcPr>
                <w:p w14:paraId="7368BAA3"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 xml:space="preserve">0,22 </w:t>
                  </w:r>
                  <w:proofErr w:type="spellStart"/>
                  <w:r w:rsidRPr="00DF09B4">
                    <w:rPr>
                      <w:rFonts w:ascii="Times New Roman" w:hAnsi="Times New Roman" w:cs="Times New Roman"/>
                      <w:sz w:val="20"/>
                      <w:szCs w:val="20"/>
                    </w:rPr>
                    <w:t>мкВ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07BD"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0FC1C0A8"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2BDC07E"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5</w:t>
                  </w:r>
                </w:p>
              </w:tc>
              <w:tc>
                <w:tcPr>
                  <w:tcW w:w="2620" w:type="dxa"/>
                  <w:tcBorders>
                    <w:top w:val="single" w:sz="4" w:space="0" w:color="000000"/>
                    <w:left w:val="single" w:sz="4" w:space="0" w:color="000000"/>
                    <w:bottom w:val="single" w:sz="4" w:space="0" w:color="000000"/>
                  </w:tcBorders>
                  <w:shd w:val="clear" w:color="auto" w:fill="FFFFFF"/>
                </w:tcPr>
                <w:p w14:paraId="348E6AFB"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Чутливість за цифровим сигналом</w:t>
                  </w:r>
                </w:p>
              </w:tc>
              <w:tc>
                <w:tcPr>
                  <w:tcW w:w="1887" w:type="dxa"/>
                  <w:tcBorders>
                    <w:top w:val="single" w:sz="4" w:space="0" w:color="000000"/>
                    <w:left w:val="single" w:sz="4" w:space="0" w:color="000000"/>
                    <w:bottom w:val="single" w:sz="4" w:space="0" w:color="000000"/>
                  </w:tcBorders>
                  <w:shd w:val="clear" w:color="auto" w:fill="FFFFFF"/>
                </w:tcPr>
                <w:p w14:paraId="56AAE46B"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 xml:space="preserve">5% BER: 0,22 </w:t>
                  </w:r>
                  <w:proofErr w:type="spellStart"/>
                  <w:r w:rsidRPr="00DF09B4">
                    <w:rPr>
                      <w:rFonts w:ascii="Times New Roman" w:hAnsi="Times New Roman" w:cs="Times New Roman"/>
                      <w:sz w:val="20"/>
                      <w:szCs w:val="20"/>
                    </w:rPr>
                    <w:t>мкВ</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B06A"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1D3A61C9"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708A11C"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6</w:t>
                  </w:r>
                </w:p>
              </w:tc>
              <w:tc>
                <w:tcPr>
                  <w:tcW w:w="2620" w:type="dxa"/>
                  <w:tcBorders>
                    <w:top w:val="single" w:sz="4" w:space="0" w:color="000000"/>
                    <w:left w:val="single" w:sz="4" w:space="0" w:color="000000"/>
                    <w:bottom w:val="single" w:sz="4" w:space="0" w:color="000000"/>
                  </w:tcBorders>
                  <w:shd w:val="clear" w:color="auto" w:fill="FFFFFF"/>
                </w:tcPr>
                <w:p w14:paraId="41196BDD"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Придушення помилкового сигналу TIA603D/ETSI)</w:t>
                  </w:r>
                </w:p>
              </w:tc>
              <w:tc>
                <w:tcPr>
                  <w:tcW w:w="1887" w:type="dxa"/>
                  <w:tcBorders>
                    <w:top w:val="single" w:sz="4" w:space="0" w:color="000000"/>
                    <w:left w:val="single" w:sz="4" w:space="0" w:color="000000"/>
                    <w:bottom w:val="single" w:sz="4" w:space="0" w:color="000000"/>
                  </w:tcBorders>
                  <w:shd w:val="clear" w:color="auto" w:fill="FFFFFF"/>
                </w:tcPr>
                <w:p w14:paraId="074BDC13"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95 / 90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6FC4"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649647F4"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3C61C9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7</w:t>
                  </w:r>
                </w:p>
              </w:tc>
              <w:tc>
                <w:tcPr>
                  <w:tcW w:w="2620" w:type="dxa"/>
                  <w:tcBorders>
                    <w:top w:val="single" w:sz="4" w:space="0" w:color="000000"/>
                    <w:left w:val="single" w:sz="4" w:space="0" w:color="000000"/>
                    <w:bottom w:val="single" w:sz="4" w:space="0" w:color="000000"/>
                  </w:tcBorders>
                  <w:shd w:val="clear" w:color="auto" w:fill="FFFFFF"/>
                </w:tcPr>
                <w:p w14:paraId="4244562D" w14:textId="77777777" w:rsidR="00DF09B4" w:rsidRPr="00DF09B4" w:rsidRDefault="00DF09B4" w:rsidP="00DF09B4">
                  <w:pPr>
                    <w:spacing w:after="0" w:line="240" w:lineRule="auto"/>
                    <w:ind w:hanging="29"/>
                    <w:rPr>
                      <w:rFonts w:ascii="Times New Roman" w:hAnsi="Times New Roman" w:cs="Times New Roman"/>
                      <w:b/>
                      <w:bCs/>
                      <w:sz w:val="20"/>
                      <w:szCs w:val="20"/>
                    </w:rPr>
                  </w:pPr>
                  <w:proofErr w:type="spellStart"/>
                  <w:r w:rsidRPr="00DF09B4">
                    <w:rPr>
                      <w:rFonts w:ascii="Times New Roman" w:hAnsi="Times New Roman" w:cs="Times New Roman"/>
                      <w:sz w:val="20"/>
                      <w:szCs w:val="20"/>
                    </w:rPr>
                    <w:t>Виборчість</w:t>
                  </w:r>
                  <w:proofErr w:type="spellEnd"/>
                  <w:r w:rsidRPr="00DF09B4">
                    <w:rPr>
                      <w:rFonts w:ascii="Times New Roman" w:hAnsi="Times New Roman" w:cs="Times New Roman"/>
                      <w:sz w:val="20"/>
                      <w:szCs w:val="20"/>
                    </w:rPr>
                    <w:t xml:space="preserve"> (TIA603D) 12,5/20/25  кГц</w:t>
                  </w:r>
                </w:p>
              </w:tc>
              <w:tc>
                <w:tcPr>
                  <w:tcW w:w="1887" w:type="dxa"/>
                  <w:tcBorders>
                    <w:top w:val="single" w:sz="4" w:space="0" w:color="000000"/>
                    <w:left w:val="single" w:sz="4" w:space="0" w:color="000000"/>
                    <w:bottom w:val="single" w:sz="4" w:space="0" w:color="000000"/>
                  </w:tcBorders>
                  <w:shd w:val="clear" w:color="auto" w:fill="FFFFFF"/>
                </w:tcPr>
                <w:p w14:paraId="52AADD74"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55 / 83 / 83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9490"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7CCB9766"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4534E5A"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8</w:t>
                  </w:r>
                </w:p>
              </w:tc>
              <w:tc>
                <w:tcPr>
                  <w:tcW w:w="2620" w:type="dxa"/>
                  <w:tcBorders>
                    <w:top w:val="single" w:sz="4" w:space="0" w:color="000000"/>
                    <w:left w:val="single" w:sz="4" w:space="0" w:color="000000"/>
                    <w:bottom w:val="single" w:sz="4" w:space="0" w:color="000000"/>
                  </w:tcBorders>
                  <w:shd w:val="clear" w:color="auto" w:fill="FFFFFF"/>
                </w:tcPr>
                <w:p w14:paraId="3AF1D66B" w14:textId="77777777" w:rsidR="00DF09B4" w:rsidRPr="00DF09B4" w:rsidRDefault="00DF09B4" w:rsidP="00DF09B4">
                  <w:pPr>
                    <w:spacing w:after="0" w:line="240" w:lineRule="auto"/>
                    <w:ind w:hanging="29"/>
                    <w:rPr>
                      <w:rFonts w:ascii="Times New Roman" w:hAnsi="Times New Roman" w:cs="Times New Roman"/>
                      <w:b/>
                      <w:bCs/>
                      <w:sz w:val="20"/>
                      <w:szCs w:val="20"/>
                    </w:rPr>
                  </w:pPr>
                  <w:proofErr w:type="spellStart"/>
                  <w:r w:rsidRPr="00DF09B4">
                    <w:rPr>
                      <w:rFonts w:ascii="Times New Roman" w:hAnsi="Times New Roman" w:cs="Times New Roman"/>
                      <w:sz w:val="20"/>
                      <w:szCs w:val="20"/>
                    </w:rPr>
                    <w:t>Виборчість</w:t>
                  </w:r>
                  <w:proofErr w:type="spellEnd"/>
                  <w:r w:rsidRPr="00DF09B4">
                    <w:rPr>
                      <w:rFonts w:ascii="Times New Roman" w:hAnsi="Times New Roman" w:cs="Times New Roman"/>
                      <w:sz w:val="20"/>
                      <w:szCs w:val="20"/>
                    </w:rPr>
                    <w:t xml:space="preserve"> (TIA603) 12,5/20/25  кГц</w:t>
                  </w:r>
                </w:p>
              </w:tc>
              <w:tc>
                <w:tcPr>
                  <w:tcW w:w="1887" w:type="dxa"/>
                  <w:tcBorders>
                    <w:top w:val="single" w:sz="4" w:space="0" w:color="000000"/>
                    <w:left w:val="single" w:sz="4" w:space="0" w:color="000000"/>
                    <w:bottom w:val="single" w:sz="4" w:space="0" w:color="000000"/>
                  </w:tcBorders>
                  <w:shd w:val="clear" w:color="auto" w:fill="FFFFFF"/>
                </w:tcPr>
                <w:p w14:paraId="6ABBAD4C"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68 / 83 / 83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2210"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color w:val="000000"/>
                      <w:sz w:val="20"/>
                      <w:szCs w:val="20"/>
                    </w:rPr>
                    <w:t>Обов’язково</w:t>
                  </w:r>
                </w:p>
              </w:tc>
            </w:tr>
            <w:tr w:rsidR="00DF09B4" w:rsidRPr="00DF09B4" w14:paraId="4536017E"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297C3139"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9</w:t>
                  </w:r>
                </w:p>
              </w:tc>
              <w:tc>
                <w:tcPr>
                  <w:tcW w:w="2620" w:type="dxa"/>
                  <w:tcBorders>
                    <w:top w:val="single" w:sz="4" w:space="0" w:color="000000"/>
                    <w:left w:val="single" w:sz="4" w:space="0" w:color="000000"/>
                    <w:bottom w:val="single" w:sz="4" w:space="0" w:color="000000"/>
                  </w:tcBorders>
                  <w:shd w:val="clear" w:color="auto" w:fill="FFFFFF"/>
                </w:tcPr>
                <w:p w14:paraId="1C791347" w14:textId="77777777" w:rsidR="00DF09B4" w:rsidRPr="00DF09B4" w:rsidRDefault="00DF09B4" w:rsidP="00DF09B4">
                  <w:pPr>
                    <w:spacing w:after="0" w:line="240" w:lineRule="auto"/>
                    <w:ind w:hanging="29"/>
                    <w:rPr>
                      <w:rFonts w:ascii="Times New Roman" w:hAnsi="Times New Roman" w:cs="Times New Roman"/>
                      <w:b/>
                      <w:bCs/>
                      <w:sz w:val="20"/>
                      <w:szCs w:val="20"/>
                    </w:rPr>
                  </w:pPr>
                  <w:proofErr w:type="spellStart"/>
                  <w:r w:rsidRPr="00DF09B4">
                    <w:rPr>
                      <w:rFonts w:ascii="Times New Roman" w:hAnsi="Times New Roman" w:cs="Times New Roman"/>
                      <w:sz w:val="20"/>
                      <w:szCs w:val="20"/>
                    </w:rPr>
                    <w:t>Виборчість</w:t>
                  </w:r>
                  <w:proofErr w:type="spellEnd"/>
                  <w:r w:rsidRPr="00DF09B4">
                    <w:rPr>
                      <w:rFonts w:ascii="Times New Roman" w:hAnsi="Times New Roman" w:cs="Times New Roman"/>
                      <w:sz w:val="20"/>
                      <w:szCs w:val="20"/>
                    </w:rPr>
                    <w:t xml:space="preserve"> (ETSI) 12,5/20/25  кГц</w:t>
                  </w:r>
                </w:p>
              </w:tc>
              <w:tc>
                <w:tcPr>
                  <w:tcW w:w="1887" w:type="dxa"/>
                  <w:tcBorders>
                    <w:top w:val="single" w:sz="4" w:space="0" w:color="000000"/>
                    <w:left w:val="single" w:sz="4" w:space="0" w:color="000000"/>
                    <w:bottom w:val="single" w:sz="4" w:space="0" w:color="000000"/>
                  </w:tcBorders>
                  <w:shd w:val="clear" w:color="auto" w:fill="FFFFFF"/>
                </w:tcPr>
                <w:p w14:paraId="6BE54DC7"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63 / 70 / 70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5B3F7"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64F0C482"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3E414CB"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10</w:t>
                  </w:r>
                </w:p>
              </w:tc>
              <w:tc>
                <w:tcPr>
                  <w:tcW w:w="2620" w:type="dxa"/>
                  <w:tcBorders>
                    <w:top w:val="single" w:sz="4" w:space="0" w:color="000000"/>
                    <w:left w:val="single" w:sz="4" w:space="0" w:color="000000"/>
                    <w:bottom w:val="single" w:sz="4" w:space="0" w:color="000000"/>
                  </w:tcBorders>
                  <w:shd w:val="clear" w:color="auto" w:fill="FFFFFF"/>
                </w:tcPr>
                <w:p w14:paraId="1FFE774E" w14:textId="77777777" w:rsidR="00DF09B4" w:rsidRPr="00DF09B4" w:rsidRDefault="00DF09B4" w:rsidP="00DF09B4">
                  <w:pPr>
                    <w:pStyle w:val="aa"/>
                    <w:ind w:hanging="29"/>
                    <w:rPr>
                      <w:color w:val="000000"/>
                      <w:sz w:val="20"/>
                      <w:szCs w:val="20"/>
                    </w:rPr>
                  </w:pPr>
                  <w:r w:rsidRPr="00DF09B4">
                    <w:rPr>
                      <w:color w:val="000000"/>
                      <w:sz w:val="20"/>
                      <w:szCs w:val="20"/>
                    </w:rPr>
                    <w:t xml:space="preserve">Усунення </w:t>
                  </w:r>
                  <w:proofErr w:type="spellStart"/>
                  <w:r w:rsidRPr="00DF09B4">
                    <w:rPr>
                      <w:color w:val="000000"/>
                      <w:sz w:val="20"/>
                      <w:szCs w:val="20"/>
                    </w:rPr>
                    <w:t>інтермодуляційних</w:t>
                  </w:r>
                  <w:proofErr w:type="spellEnd"/>
                  <w:r w:rsidRPr="00DF09B4">
                    <w:rPr>
                      <w:color w:val="000000"/>
                      <w:sz w:val="20"/>
                      <w:szCs w:val="20"/>
                    </w:rPr>
                    <w:t xml:space="preserve"> спотворень</w:t>
                  </w:r>
                </w:p>
                <w:p w14:paraId="0033B0B9"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(TIA603D/ETSI)</w:t>
                  </w:r>
                </w:p>
              </w:tc>
              <w:tc>
                <w:tcPr>
                  <w:tcW w:w="1887" w:type="dxa"/>
                  <w:tcBorders>
                    <w:top w:val="single" w:sz="4" w:space="0" w:color="000000"/>
                    <w:left w:val="single" w:sz="4" w:space="0" w:color="000000"/>
                    <w:bottom w:val="single" w:sz="4" w:space="0" w:color="000000"/>
                  </w:tcBorders>
                  <w:shd w:val="clear" w:color="auto" w:fill="FFFFFF"/>
                </w:tcPr>
                <w:p w14:paraId="5A0F6453"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82 / 73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8AA0F"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0E3DDCF5"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3AF9EE0"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11</w:t>
                  </w:r>
                </w:p>
              </w:tc>
              <w:tc>
                <w:tcPr>
                  <w:tcW w:w="2620" w:type="dxa"/>
                  <w:tcBorders>
                    <w:top w:val="single" w:sz="4" w:space="0" w:color="000000"/>
                    <w:left w:val="single" w:sz="4" w:space="0" w:color="000000"/>
                    <w:bottom w:val="single" w:sz="4" w:space="0" w:color="000000"/>
                  </w:tcBorders>
                  <w:shd w:val="clear" w:color="auto" w:fill="FFFFFF"/>
                </w:tcPr>
                <w:p w14:paraId="036E9D38"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Спотворення звуку</w:t>
                  </w:r>
                </w:p>
              </w:tc>
              <w:tc>
                <w:tcPr>
                  <w:tcW w:w="1887" w:type="dxa"/>
                  <w:tcBorders>
                    <w:top w:val="single" w:sz="4" w:space="0" w:color="000000"/>
                    <w:left w:val="single" w:sz="4" w:space="0" w:color="000000"/>
                    <w:bottom w:val="single" w:sz="4" w:space="0" w:color="000000"/>
                  </w:tcBorders>
                  <w:shd w:val="clear" w:color="auto" w:fill="FFFFFF"/>
                </w:tcPr>
                <w:p w14:paraId="45921668"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&lt; 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5BF1"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708AC852"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6526384"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12</w:t>
                  </w:r>
                </w:p>
              </w:tc>
              <w:tc>
                <w:tcPr>
                  <w:tcW w:w="2620" w:type="dxa"/>
                  <w:tcBorders>
                    <w:top w:val="single" w:sz="4" w:space="0" w:color="000000"/>
                    <w:left w:val="single" w:sz="4" w:space="0" w:color="000000"/>
                    <w:bottom w:val="single" w:sz="4" w:space="0" w:color="000000"/>
                  </w:tcBorders>
                  <w:shd w:val="clear" w:color="auto" w:fill="FFFFFF"/>
                </w:tcPr>
                <w:p w14:paraId="51C0A7DA"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Фон та шуми передавача,  12,5/20/25  кГц</w:t>
                  </w:r>
                </w:p>
              </w:tc>
              <w:tc>
                <w:tcPr>
                  <w:tcW w:w="1887" w:type="dxa"/>
                  <w:tcBorders>
                    <w:top w:val="single" w:sz="4" w:space="0" w:color="000000"/>
                    <w:left w:val="single" w:sz="4" w:space="0" w:color="000000"/>
                    <w:bottom w:val="single" w:sz="4" w:space="0" w:color="000000"/>
                  </w:tcBorders>
                  <w:shd w:val="clear" w:color="auto" w:fill="FFFFFF"/>
                </w:tcPr>
                <w:p w14:paraId="66F43B6C" w14:textId="77777777" w:rsidR="00DF09B4" w:rsidRPr="00DF09B4" w:rsidRDefault="00DF09B4" w:rsidP="00DF09B4">
                  <w:pPr>
                    <w:spacing w:after="0" w:line="240" w:lineRule="auto"/>
                    <w:ind w:hanging="29"/>
                    <w:rPr>
                      <w:rFonts w:ascii="Times New Roman" w:hAnsi="Times New Roman" w:cs="Times New Roman"/>
                      <w:b/>
                      <w:bCs/>
                      <w:sz w:val="20"/>
                      <w:szCs w:val="20"/>
                    </w:rPr>
                  </w:pPr>
                  <w:r w:rsidRPr="00DF09B4">
                    <w:rPr>
                      <w:rFonts w:ascii="Times New Roman" w:hAnsi="Times New Roman" w:cs="Times New Roman"/>
                      <w:sz w:val="20"/>
                      <w:szCs w:val="20"/>
                    </w:rPr>
                    <w:t>-50 / -45 / -45 дБ</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88749" w14:textId="77777777" w:rsidR="00DF09B4" w:rsidRPr="00DF09B4" w:rsidRDefault="00DF09B4" w:rsidP="00DF09B4">
                  <w:pPr>
                    <w:spacing w:after="0" w:line="240" w:lineRule="auto"/>
                    <w:ind w:hanging="29"/>
                    <w:jc w:val="center"/>
                    <w:rPr>
                      <w:rFonts w:ascii="Times New Roman" w:hAnsi="Times New Roman" w:cs="Times New Roman"/>
                      <w:b/>
                      <w:sz w:val="20"/>
                      <w:szCs w:val="20"/>
                    </w:rPr>
                  </w:pPr>
                  <w:r w:rsidRPr="00DF09B4">
                    <w:rPr>
                      <w:rFonts w:ascii="Times New Roman" w:hAnsi="Times New Roman" w:cs="Times New Roman"/>
                      <w:sz w:val="20"/>
                      <w:szCs w:val="20"/>
                    </w:rPr>
                    <w:t>Обов’язково</w:t>
                  </w:r>
                </w:p>
              </w:tc>
            </w:tr>
            <w:tr w:rsidR="00DF09B4" w:rsidRPr="00DF09B4" w14:paraId="63C9DF1D" w14:textId="77777777" w:rsidTr="00DF09B4">
              <w:trPr>
                <w:gridAfter w:val="1"/>
                <w:wAfter w:w="22" w:type="dxa"/>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733D299"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t>13</w:t>
                  </w:r>
                </w:p>
              </w:tc>
              <w:tc>
                <w:tcPr>
                  <w:tcW w:w="2620" w:type="dxa"/>
                  <w:tcBorders>
                    <w:top w:val="single" w:sz="4" w:space="0" w:color="000000"/>
                    <w:left w:val="single" w:sz="4" w:space="0" w:color="000000"/>
                    <w:bottom w:val="single" w:sz="4" w:space="0" w:color="000000"/>
                  </w:tcBorders>
                  <w:shd w:val="clear" w:color="auto" w:fill="FFFFFF"/>
                </w:tcPr>
                <w:p w14:paraId="3A230522" w14:textId="77777777" w:rsidR="00DF09B4" w:rsidRPr="00DF09B4" w:rsidRDefault="00DF09B4" w:rsidP="00DF09B4">
                  <w:pPr>
                    <w:spacing w:after="0" w:line="240" w:lineRule="auto"/>
                    <w:ind w:hanging="29"/>
                    <w:contextualSpacing/>
                    <w:rPr>
                      <w:rFonts w:ascii="Times New Roman" w:hAnsi="Times New Roman" w:cs="Times New Roman"/>
                      <w:sz w:val="20"/>
                      <w:szCs w:val="20"/>
                    </w:rPr>
                  </w:pPr>
                  <w:r w:rsidRPr="00DF09B4">
                    <w:rPr>
                      <w:rFonts w:ascii="Times New Roman" w:hAnsi="Times New Roman" w:cs="Times New Roman"/>
                      <w:sz w:val="20"/>
                      <w:szCs w:val="20"/>
                    </w:rPr>
                    <w:t>Підтримка сервісів:</w:t>
                  </w:r>
                </w:p>
                <w:p w14:paraId="6C88C31D" w14:textId="77777777" w:rsidR="00DF09B4" w:rsidRPr="00DF09B4" w:rsidRDefault="00DF09B4" w:rsidP="00DF09B4">
                  <w:pPr>
                    <w:spacing w:after="0" w:line="240" w:lineRule="auto"/>
                    <w:ind w:hanging="29"/>
                    <w:rPr>
                      <w:rFonts w:ascii="Times New Roman" w:hAnsi="Times New Roman" w:cs="Times New Roman"/>
                      <w:sz w:val="20"/>
                      <w:szCs w:val="20"/>
                    </w:rPr>
                  </w:pPr>
                </w:p>
              </w:tc>
              <w:tc>
                <w:tcPr>
                  <w:tcW w:w="1887" w:type="dxa"/>
                  <w:tcBorders>
                    <w:top w:val="single" w:sz="4" w:space="0" w:color="000000"/>
                    <w:left w:val="single" w:sz="4" w:space="0" w:color="000000"/>
                    <w:bottom w:val="single" w:sz="4" w:space="0" w:color="000000"/>
                  </w:tcBorders>
                  <w:shd w:val="clear" w:color="auto" w:fill="FFFFFF"/>
                </w:tcPr>
                <w:p w14:paraId="55B2209A" w14:textId="77777777" w:rsidR="00DF09B4" w:rsidRPr="00DF09B4" w:rsidRDefault="00DF09B4" w:rsidP="00DF09B4">
                  <w:pPr>
                    <w:spacing w:after="0" w:line="240" w:lineRule="auto"/>
                    <w:ind w:hanging="29"/>
                    <w:contextualSpacing/>
                    <w:rPr>
                      <w:rFonts w:ascii="Times New Roman" w:hAnsi="Times New Roman" w:cs="Times New Roman"/>
                      <w:sz w:val="20"/>
                      <w:szCs w:val="20"/>
                    </w:rPr>
                  </w:pPr>
                  <w:r w:rsidRPr="00DF09B4">
                    <w:rPr>
                      <w:rFonts w:ascii="Times New Roman" w:hAnsi="Times New Roman" w:cs="Times New Roman"/>
                      <w:sz w:val="20"/>
                      <w:szCs w:val="20"/>
                    </w:rPr>
                    <w:t xml:space="preserve">робота в аналоговому, цифровому та змішаному (автоматичний перехід між </w:t>
                  </w:r>
                  <w:r w:rsidRPr="00DF09B4">
                    <w:rPr>
                      <w:rFonts w:ascii="Times New Roman" w:hAnsi="Times New Roman" w:cs="Times New Roman"/>
                      <w:sz w:val="20"/>
                      <w:szCs w:val="20"/>
                    </w:rPr>
                    <w:lastRenderedPageBreak/>
                    <w:t>аналоговим та цифровим) режимах;</w:t>
                  </w:r>
                </w:p>
                <w:p w14:paraId="2D999188" w14:textId="77777777" w:rsidR="00DF09B4" w:rsidRPr="00DF09B4" w:rsidRDefault="00DF09B4" w:rsidP="00DF09B4">
                  <w:pPr>
                    <w:spacing w:after="0" w:line="240" w:lineRule="auto"/>
                    <w:ind w:hanging="29"/>
                    <w:contextualSpacing/>
                    <w:rPr>
                      <w:rFonts w:ascii="Times New Roman" w:hAnsi="Times New Roman" w:cs="Times New Roman"/>
                      <w:sz w:val="20"/>
                      <w:szCs w:val="20"/>
                    </w:rPr>
                  </w:pPr>
                  <w:r w:rsidRPr="00DF09B4">
                    <w:rPr>
                      <w:rFonts w:ascii="Times New Roman" w:hAnsi="Times New Roman" w:cs="Times New Roman"/>
                      <w:sz w:val="20"/>
                      <w:szCs w:val="20"/>
                    </w:rPr>
                    <w:t xml:space="preserve">можливість роботи у </w:t>
                  </w:r>
                  <w:proofErr w:type="spellStart"/>
                  <w:r w:rsidRPr="00DF09B4">
                    <w:rPr>
                      <w:rFonts w:ascii="Times New Roman" w:hAnsi="Times New Roman" w:cs="Times New Roman"/>
                      <w:sz w:val="20"/>
                      <w:szCs w:val="20"/>
                    </w:rPr>
                    <w:t>транкінговому</w:t>
                  </w:r>
                  <w:proofErr w:type="spellEnd"/>
                  <w:r w:rsidRPr="00DF09B4">
                    <w:rPr>
                      <w:rFonts w:ascii="Times New Roman" w:hAnsi="Times New Roman" w:cs="Times New Roman"/>
                      <w:sz w:val="20"/>
                      <w:szCs w:val="20"/>
                    </w:rPr>
                    <w:t xml:space="preserve"> режимі (при додатковій активації функції);</w:t>
                  </w:r>
                </w:p>
                <w:p w14:paraId="7770E339" w14:textId="77777777" w:rsidR="00DF09B4" w:rsidRPr="00DF09B4" w:rsidRDefault="00DF09B4" w:rsidP="00DF09B4">
                  <w:pPr>
                    <w:spacing w:after="0" w:line="240" w:lineRule="auto"/>
                    <w:ind w:hanging="29"/>
                    <w:contextualSpacing/>
                    <w:rPr>
                      <w:rFonts w:ascii="Times New Roman" w:hAnsi="Times New Roman" w:cs="Times New Roman"/>
                      <w:sz w:val="20"/>
                      <w:szCs w:val="20"/>
                    </w:rPr>
                  </w:pPr>
                  <w:r w:rsidRPr="00DF09B4">
                    <w:rPr>
                      <w:rFonts w:ascii="Times New Roman" w:hAnsi="Times New Roman" w:cs="Times New Roman"/>
                      <w:sz w:val="20"/>
                      <w:szCs w:val="20"/>
                    </w:rPr>
                    <w:t xml:space="preserve">відображення на органах індикації наступних  станів та подій: активований режим «аналог/цифра», індикація прийому/передачі в аналоговому/цифровому режимі по </w:t>
                  </w:r>
                  <w:proofErr w:type="spellStart"/>
                  <w:r w:rsidRPr="00DF09B4">
                    <w:rPr>
                      <w:rFonts w:ascii="Times New Roman" w:hAnsi="Times New Roman" w:cs="Times New Roman"/>
                      <w:sz w:val="20"/>
                      <w:szCs w:val="20"/>
                    </w:rPr>
                    <w:t>таймслотах</w:t>
                  </w:r>
                  <w:proofErr w:type="spellEnd"/>
                  <w:r w:rsidRPr="00DF09B4">
                    <w:rPr>
                      <w:rFonts w:ascii="Times New Roman" w:hAnsi="Times New Roman" w:cs="Times New Roman"/>
                      <w:sz w:val="20"/>
                      <w:szCs w:val="20"/>
                    </w:rPr>
                    <w:t>;</w:t>
                  </w:r>
                </w:p>
                <w:p w14:paraId="40C9F339" w14:textId="77777777" w:rsidR="00DF09B4" w:rsidRPr="00DF09B4" w:rsidRDefault="00DF09B4" w:rsidP="00DF09B4">
                  <w:pPr>
                    <w:spacing w:after="0" w:line="240" w:lineRule="auto"/>
                    <w:ind w:hanging="29"/>
                    <w:rPr>
                      <w:rFonts w:ascii="Times New Roman" w:hAnsi="Times New Roman" w:cs="Times New Roman"/>
                      <w:sz w:val="20"/>
                      <w:szCs w:val="20"/>
                    </w:rPr>
                  </w:pPr>
                  <w:r w:rsidRPr="00DF09B4">
                    <w:rPr>
                      <w:rFonts w:ascii="Times New Roman" w:hAnsi="Times New Roman" w:cs="Times New Roman"/>
                      <w:sz w:val="20"/>
                      <w:szCs w:val="20"/>
                    </w:rPr>
                    <w:t xml:space="preserve">підтримка мережевого інтерфейсу передачі мови та даних по IP для роботи в АРМ </w:t>
                  </w:r>
                  <w:proofErr w:type="spellStart"/>
                  <w:r w:rsidRPr="00DF09B4">
                    <w:rPr>
                      <w:rFonts w:ascii="Times New Roman" w:hAnsi="Times New Roman" w:cs="Times New Roman"/>
                      <w:sz w:val="20"/>
                      <w:szCs w:val="20"/>
                    </w:rPr>
                    <w:t>диспетчерских</w:t>
                  </w:r>
                  <w:proofErr w:type="spellEnd"/>
                  <w:r w:rsidRPr="00DF09B4">
                    <w:rPr>
                      <w:rFonts w:ascii="Times New Roman" w:hAnsi="Times New Roman" w:cs="Times New Roman"/>
                      <w:sz w:val="20"/>
                      <w:szCs w:val="20"/>
                    </w:rPr>
                    <w:t xml:space="preserve"> комплексів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4B2BE" w14:textId="77777777" w:rsidR="00DF09B4" w:rsidRPr="00DF09B4" w:rsidRDefault="00DF09B4" w:rsidP="00DF09B4">
                  <w:pPr>
                    <w:spacing w:after="0" w:line="240" w:lineRule="auto"/>
                    <w:ind w:hanging="29"/>
                    <w:jc w:val="center"/>
                    <w:rPr>
                      <w:rFonts w:ascii="Times New Roman" w:hAnsi="Times New Roman" w:cs="Times New Roman"/>
                      <w:sz w:val="20"/>
                      <w:szCs w:val="20"/>
                    </w:rPr>
                  </w:pPr>
                  <w:r w:rsidRPr="00DF09B4">
                    <w:rPr>
                      <w:rFonts w:ascii="Times New Roman" w:hAnsi="Times New Roman" w:cs="Times New Roman"/>
                      <w:sz w:val="20"/>
                      <w:szCs w:val="20"/>
                    </w:rPr>
                    <w:lastRenderedPageBreak/>
                    <w:t>Обов’язково</w:t>
                  </w:r>
                </w:p>
              </w:tc>
            </w:tr>
          </w:tbl>
          <w:p w14:paraId="4A7C01C3" w14:textId="3D343EBA" w:rsidR="00DF09B4" w:rsidRDefault="00DF09B4" w:rsidP="00DF09B4">
            <w:pPr>
              <w:pStyle w:val="a4"/>
              <w:suppressAutoHyphens/>
              <w:overflowPunct w:val="0"/>
              <w:ind w:left="0"/>
              <w:jc w:val="both"/>
              <w:rPr>
                <w:rFonts w:ascii="Times New Roman" w:hAnsi="Times New Roman" w:cs="Times New Roman"/>
                <w:sz w:val="20"/>
                <w:szCs w:val="20"/>
              </w:rPr>
            </w:pPr>
          </w:p>
          <w:p w14:paraId="1857439C" w14:textId="66C96992" w:rsidR="00DF09B4" w:rsidRDefault="00DF09B4" w:rsidP="00DF09B4">
            <w:pPr>
              <w:pStyle w:val="a4"/>
              <w:suppressAutoHyphens/>
              <w:overflowPunct w:val="0"/>
              <w:ind w:left="0"/>
              <w:jc w:val="both"/>
              <w:rPr>
                <w:rFonts w:ascii="Times New Roman" w:hAnsi="Times New Roman" w:cs="Times New Roman"/>
                <w:sz w:val="20"/>
                <w:szCs w:val="20"/>
              </w:rPr>
            </w:pPr>
          </w:p>
          <w:p w14:paraId="57E40531" w14:textId="61A80C01" w:rsidR="00DF09B4" w:rsidRDefault="00DF09B4" w:rsidP="00DF09B4">
            <w:pPr>
              <w:pStyle w:val="a4"/>
              <w:suppressAutoHyphens/>
              <w:overflowPunct w:val="0"/>
              <w:ind w:left="0"/>
              <w:jc w:val="both"/>
              <w:rPr>
                <w:rFonts w:ascii="Times New Roman" w:hAnsi="Times New Roman" w:cs="Times New Roman"/>
                <w:sz w:val="20"/>
                <w:szCs w:val="20"/>
              </w:rPr>
            </w:pPr>
          </w:p>
          <w:p w14:paraId="116F67FA" w14:textId="77777777" w:rsidR="00DF09B4" w:rsidRPr="00DF09B4" w:rsidRDefault="00DF09B4" w:rsidP="00DF09B4">
            <w:pPr>
              <w:ind w:hanging="29"/>
              <w:rPr>
                <w:rFonts w:ascii="Times New Roman" w:hAnsi="Times New Roman" w:cs="Times New Roman"/>
              </w:rPr>
            </w:pPr>
            <w:r w:rsidRPr="00DF09B4">
              <w:rPr>
                <w:rFonts w:ascii="Times New Roman" w:hAnsi="Times New Roman" w:cs="Times New Roman"/>
                <w:b/>
                <w:bCs/>
              </w:rPr>
              <w:t>Комплектність одного обладнання</w:t>
            </w:r>
            <w:r w:rsidRPr="00DF09B4">
              <w:rPr>
                <w:rFonts w:ascii="Times New Roman" w:hAnsi="Times New Roman" w:cs="Times New Roman"/>
                <w:b/>
              </w:rPr>
              <w:t>:</w:t>
            </w:r>
          </w:p>
          <w:p w14:paraId="79F49225" w14:textId="77777777" w:rsidR="00DF09B4" w:rsidRPr="00DF09B4" w:rsidRDefault="00DF09B4" w:rsidP="00DF09B4">
            <w:pPr>
              <w:shd w:val="clear" w:color="auto" w:fill="FFFFFF"/>
              <w:ind w:hanging="29"/>
              <w:rPr>
                <w:rFonts w:ascii="Times New Roman" w:hAnsi="Times New Roman" w:cs="Times New Roman"/>
              </w:rPr>
            </w:pPr>
            <w:r w:rsidRPr="00DF09B4">
              <w:rPr>
                <w:rFonts w:ascii="Times New Roman" w:hAnsi="Times New Roman" w:cs="Times New Roman"/>
              </w:rPr>
              <w:t>1. Ретранслятор   – 1 шт.</w:t>
            </w:r>
          </w:p>
          <w:p w14:paraId="36979BB7" w14:textId="77777777" w:rsidR="00DF09B4" w:rsidRPr="00DF09B4" w:rsidRDefault="00DF09B4" w:rsidP="00DF09B4">
            <w:pPr>
              <w:shd w:val="clear" w:color="auto" w:fill="FFFFFF"/>
              <w:ind w:hanging="29"/>
              <w:rPr>
                <w:rFonts w:ascii="Times New Roman" w:hAnsi="Times New Roman" w:cs="Times New Roman"/>
              </w:rPr>
            </w:pPr>
            <w:r w:rsidRPr="00DF09B4">
              <w:rPr>
                <w:rFonts w:ascii="Times New Roman" w:hAnsi="Times New Roman" w:cs="Times New Roman"/>
              </w:rPr>
              <w:t>2. Кабель живлення 220В - 1 шт.</w:t>
            </w:r>
          </w:p>
          <w:p w14:paraId="713D8223" w14:textId="77777777" w:rsidR="00DF09B4" w:rsidRPr="00DF09B4" w:rsidRDefault="00DF09B4" w:rsidP="00DF09B4">
            <w:pPr>
              <w:shd w:val="clear" w:color="auto" w:fill="FFFFFF"/>
              <w:ind w:hanging="29"/>
              <w:rPr>
                <w:rFonts w:ascii="Times New Roman" w:hAnsi="Times New Roman" w:cs="Times New Roman"/>
              </w:rPr>
            </w:pPr>
            <w:r w:rsidRPr="00DF09B4">
              <w:rPr>
                <w:rFonts w:ascii="Times New Roman" w:hAnsi="Times New Roman" w:cs="Times New Roman"/>
              </w:rPr>
              <w:t xml:space="preserve">3. Кабель для підключення акумуляторної батареї  – 1 шт. </w:t>
            </w:r>
          </w:p>
          <w:p w14:paraId="5FB65D91" w14:textId="77777777" w:rsidR="00DF09B4" w:rsidRPr="00DF09B4" w:rsidRDefault="00DF09B4" w:rsidP="00DF09B4">
            <w:pPr>
              <w:shd w:val="clear" w:color="auto" w:fill="FFFFFF"/>
              <w:ind w:hanging="29"/>
              <w:rPr>
                <w:rFonts w:ascii="Times New Roman" w:hAnsi="Times New Roman" w:cs="Times New Roman"/>
              </w:rPr>
            </w:pPr>
            <w:r w:rsidRPr="00DF09B4">
              <w:rPr>
                <w:rFonts w:ascii="Times New Roman" w:hAnsi="Times New Roman" w:cs="Times New Roman"/>
              </w:rPr>
              <w:t>4. Грозозахист по ІР мережі -1шт.</w:t>
            </w:r>
          </w:p>
          <w:p w14:paraId="72307065" w14:textId="77777777" w:rsidR="00DF09B4" w:rsidRPr="00DF09B4" w:rsidRDefault="00DF09B4" w:rsidP="00DF09B4">
            <w:pPr>
              <w:shd w:val="clear" w:color="auto" w:fill="FFFFFF"/>
              <w:ind w:hanging="29"/>
              <w:rPr>
                <w:rFonts w:ascii="Times New Roman" w:hAnsi="Times New Roman" w:cs="Times New Roman"/>
              </w:rPr>
            </w:pPr>
            <w:r w:rsidRPr="00DF09B4">
              <w:rPr>
                <w:rFonts w:ascii="Times New Roman" w:hAnsi="Times New Roman" w:cs="Times New Roman"/>
                <w:highlight w:val="white"/>
              </w:rPr>
              <w:t>5. Комплект перемичок  коаксіальних із роз’єднувачами  – 1 шт.</w:t>
            </w:r>
          </w:p>
          <w:p w14:paraId="06E16F17" w14:textId="77777777" w:rsidR="00DF09B4" w:rsidRPr="00DF09B4" w:rsidRDefault="00DF09B4" w:rsidP="00DF09B4">
            <w:pPr>
              <w:pStyle w:val="a4"/>
              <w:suppressAutoHyphens/>
              <w:overflowPunct w:val="0"/>
              <w:ind w:left="0"/>
              <w:jc w:val="both"/>
              <w:rPr>
                <w:rFonts w:ascii="Times New Roman" w:hAnsi="Times New Roman" w:cs="Times New Roman"/>
                <w:sz w:val="20"/>
                <w:szCs w:val="20"/>
              </w:rPr>
            </w:pPr>
          </w:p>
          <w:p w14:paraId="2DAF0535" w14:textId="3EE43D87" w:rsidR="006D2348" w:rsidRPr="00DF09B4" w:rsidRDefault="006D2348" w:rsidP="00DF09B4">
            <w:pPr>
              <w:tabs>
                <w:tab w:val="left" w:pos="4281"/>
                <w:tab w:val="left" w:pos="9214"/>
              </w:tabs>
              <w:ind w:hanging="419"/>
              <w:rPr>
                <w:rFonts w:ascii="Times New Roman" w:hAnsi="Times New Roman" w:cs="Times New Roman"/>
                <w:sz w:val="20"/>
                <w:szCs w:val="20"/>
              </w:rPr>
            </w:pPr>
          </w:p>
        </w:tc>
      </w:tr>
      <w:tr w:rsidR="004B0BE3" w:rsidRPr="000C205A" w14:paraId="2DAF053C" w14:textId="77777777" w:rsidTr="00DF09B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945" w:type="dxa"/>
            <w:vAlign w:val="center"/>
          </w:tcPr>
          <w:p w14:paraId="66176AFB" w14:textId="24E9837E"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CA7F01">
              <w:rPr>
                <w:rFonts w:ascii="Times New Roman" w:hAnsi="Times New Roman" w:cs="Times New Roman"/>
                <w:sz w:val="24"/>
                <w:szCs w:val="24"/>
              </w:rPr>
              <w:t xml:space="preserve">ВТК УІАП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TimesNewRomanPSMT;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106E"/>
    <w:rsid w:val="0006531C"/>
    <w:rsid w:val="00065BDB"/>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24A93"/>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02AF"/>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E6D4D"/>
    <w:rsid w:val="003F2DC8"/>
    <w:rsid w:val="003F41BC"/>
    <w:rsid w:val="003F529F"/>
    <w:rsid w:val="003F5E5F"/>
    <w:rsid w:val="004022AB"/>
    <w:rsid w:val="004033DD"/>
    <w:rsid w:val="004058BF"/>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B5"/>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739"/>
    <w:rsid w:val="0079253B"/>
    <w:rsid w:val="0079438B"/>
    <w:rsid w:val="0079781C"/>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A7F01"/>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09B4"/>
    <w:rsid w:val="00DF1B96"/>
    <w:rsid w:val="00DF1BC7"/>
    <w:rsid w:val="00DF1F64"/>
    <w:rsid w:val="00DF785E"/>
    <w:rsid w:val="00E0231D"/>
    <w:rsid w:val="00E13A11"/>
    <w:rsid w:val="00E15102"/>
    <w:rsid w:val="00E16195"/>
    <w:rsid w:val="00E16E7F"/>
    <w:rsid w:val="00E23135"/>
    <w:rsid w:val="00E264C0"/>
    <w:rsid w:val="00E26A51"/>
    <w:rsid w:val="00E270B8"/>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10C5"/>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Style12">
    <w:name w:val="Style12"/>
    <w:basedOn w:val="a"/>
    <w:qFormat/>
    <w:rsid w:val="00DF09B4"/>
    <w:pPr>
      <w:widowControl w:val="0"/>
      <w:suppressAutoHyphens/>
      <w:overflowPunct w:val="0"/>
      <w:spacing w:line="326" w:lineRule="exact"/>
      <w:ind w:firstLine="706"/>
      <w:jc w:val="both"/>
    </w:pPr>
    <w:rPr>
      <w:rFonts w:ascii="Calibri" w:eastAsia="Times New Roman" w:hAnsi="Calibri"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4708</Words>
  <Characters>2684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2025-03-19T14:11:00Z</dcterms:created>
  <dcterms:modified xsi:type="dcterms:W3CDTF">2025-03-19T14:11:00Z</dcterms:modified>
</cp:coreProperties>
</file>