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99" w:rsidRDefault="007B08C1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A23199" w:rsidRDefault="007B08C1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23199" w:rsidRDefault="007B08C1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23199" w:rsidRDefault="007B08C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3199" w:rsidRDefault="007B08C1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перевірки достовірності відомостей </w:t>
      </w:r>
      <w:r>
        <w:rPr>
          <w:rFonts w:ascii="Times New Roman" w:hAnsi="Times New Roman" w:cs="Times New Roman"/>
          <w:sz w:val="28"/>
          <w:szCs w:val="28"/>
        </w:rPr>
        <w:t>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встановлено, що до Нестеренко Марини Олександрівни, слідчог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Первомайського районного відділу поліції Головного управління Національної поліції в Миколаївській області, не застосовуються заборони, визначені частинами третьою і четвертою статті 1 Закону України «Про очищення влади».</w:t>
      </w:r>
    </w:p>
    <w:p w:rsidR="00A23199" w:rsidRDefault="00A23199">
      <w:pPr>
        <w:pStyle w:val="a9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3199" w:rsidRDefault="007B08C1">
      <w:pPr>
        <w:pStyle w:val="a9"/>
        <w:spacing w:befor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23199" w:rsidRDefault="007B08C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199" w:rsidRDefault="00A231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3199" w:rsidRDefault="00A23199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A2319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1"/>
    <w:family w:val="swiss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tiqua;Segoe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99"/>
    <w:rsid w:val="007B08C1"/>
    <w:rsid w:val="00A2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18FD7-47BA-4F16-AAB1-C4D1BD80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;Segoe UI" w:eastAsia="Times New Roman" w:hAnsi="Antiqua;Segoe UI" w:cs="Antiqua;Segoe UI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qFormat/>
    <w:rPr>
      <w:i/>
      <w:iCs/>
      <w:color w:val="0000FF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a9">
    <w:name w:val="Нормальний текст"/>
    <w:basedOn w:val="a"/>
    <w:qFormat/>
    <w:pPr>
      <w:spacing w:before="120"/>
      <w:ind w:firstLine="567"/>
    </w:pPr>
  </w:style>
  <w:style w:type="paragraph" w:customStyle="1" w:styleId="aa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ab">
    <w:name w:val="Назва документа"/>
    <w:basedOn w:val="a"/>
    <w:next w:val="a9"/>
    <w:qFormat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SPecialiST RePack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dc:description/>
  <cp:lastModifiedBy>света</cp:lastModifiedBy>
  <cp:revision>2</cp:revision>
  <cp:lastPrinted>2021-03-09T12:25:00Z</cp:lastPrinted>
  <dcterms:created xsi:type="dcterms:W3CDTF">2025-06-26T12:31:00Z</dcterms:created>
  <dcterms:modified xsi:type="dcterms:W3CDTF">2025-06-26T12:31:00Z</dcterms:modified>
  <dc:language>uk-UA</dc:language>
</cp:coreProperties>
</file>