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79" w:rsidRPr="00075979" w:rsidRDefault="00075979" w:rsidP="00075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979">
        <w:rPr>
          <w:rFonts w:ascii="Times New Roman" w:hAnsi="Times New Roman" w:cs="Times New Roman"/>
          <w:b/>
          <w:sz w:val="28"/>
          <w:szCs w:val="28"/>
        </w:rPr>
        <w:t>ВІДПОВІДАЛЬНІСТЬ ЗА ПОРУШЕННЯ ВИМОГ ЩОДО ЗАПОБІГАННЯ ТА ВРЕГУЛЮВАННЯ КОНФЛІКТУ ІНТЕРЕСІВ</w:t>
      </w:r>
    </w:p>
    <w:p w:rsidR="00075979" w:rsidRPr="00075979" w:rsidRDefault="00075979" w:rsidP="00075979">
      <w:pPr>
        <w:jc w:val="both"/>
        <w:rPr>
          <w:rFonts w:ascii="Times New Roman" w:hAnsi="Times New Roman" w:cs="Times New Roman"/>
          <w:sz w:val="28"/>
          <w:szCs w:val="28"/>
        </w:rPr>
      </w:pPr>
      <w:r w:rsidRPr="00075979">
        <w:rPr>
          <w:rFonts w:ascii="Times New Roman" w:hAnsi="Times New Roman" w:cs="Times New Roman"/>
          <w:sz w:val="28"/>
          <w:szCs w:val="28"/>
        </w:rPr>
        <w:t>      </w:t>
      </w:r>
    </w:p>
    <w:p w:rsidR="00075979" w:rsidRPr="00075979" w:rsidRDefault="00075979" w:rsidP="00075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979" w:rsidRDefault="00075979" w:rsidP="000759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9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86250" cy="2638425"/>
            <wp:effectExtent l="0" t="0" r="0" b="9525"/>
            <wp:docPr id="1" name="Рисунок 1" descr="http://km.dsp.gov.ua/uploads/posts/2019-06/medium/1560328059_konflk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.dsp.gov.ua/uploads/posts/2019-06/medium/1560328059_konflk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9" w:rsidRPr="00075979" w:rsidRDefault="00075979" w:rsidP="00075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до ст.172</w:t>
      </w:r>
      <w:r w:rsidRPr="00075979">
        <w:rPr>
          <w:rFonts w:ascii="Times New Roman" w:hAnsi="Times New Roman" w:cs="Times New Roman"/>
          <w:bCs/>
          <w:sz w:val="28"/>
          <w:szCs w:val="28"/>
          <w:vertAlign w:val="superscript"/>
        </w:rPr>
        <w:t>-7</w:t>
      </w:r>
      <w:r w:rsidRPr="00075979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tgtFrame="_blank" w:history="1"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Кодексу </w:t>
        </w:r>
        <w:proofErr w:type="spellStart"/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адміністративні</w:t>
        </w:r>
        <w:proofErr w:type="spellEnd"/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75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правопорушення</w:t>
        </w:r>
        <w:proofErr w:type="spellEnd"/>
      </w:hyperlink>
      <w:r w:rsidRPr="0007597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неповідомлення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особою у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встановлених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законом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випадках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та порядку про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наявність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неї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реального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конфлікту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інтересів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75979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тягне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собою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накладення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штрафу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від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ста до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двохсот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неоподатковуваних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мінімумів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доходів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громадян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75979" w:rsidRPr="00075979" w:rsidRDefault="00075979" w:rsidP="00075979">
      <w:pPr>
        <w:jc w:val="both"/>
        <w:rPr>
          <w:rFonts w:ascii="Times New Roman" w:hAnsi="Times New Roman" w:cs="Times New Roman"/>
          <w:sz w:val="28"/>
          <w:szCs w:val="28"/>
        </w:rPr>
      </w:pPr>
      <w:r w:rsidRPr="00075979">
        <w:rPr>
          <w:rFonts w:ascii="Times New Roman" w:hAnsi="Times New Roman" w:cs="Times New Roman"/>
          <w:bCs/>
          <w:sz w:val="28"/>
          <w:szCs w:val="28"/>
        </w:rPr>
        <w:br/>
      </w:r>
      <w:r w:rsidRPr="00075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Вчинення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дій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рішень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реального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конфлікту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тягнуть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собою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накладення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штрафу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від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двохсот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чотирьохсот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неоподатковуваних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мінімумів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доходів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громадян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75979" w:rsidRDefault="00075979" w:rsidP="000759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5979">
        <w:rPr>
          <w:rFonts w:ascii="Times New Roman" w:hAnsi="Times New Roman" w:cs="Times New Roman"/>
          <w:bCs/>
          <w:sz w:val="28"/>
          <w:szCs w:val="28"/>
        </w:rPr>
        <w:br/>
      </w:r>
      <w:r w:rsidRPr="00075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передбачені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частиною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першою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другою ст. 172</w:t>
      </w:r>
      <w:r w:rsidRPr="00075979">
        <w:rPr>
          <w:rFonts w:ascii="Times New Roman" w:hAnsi="Times New Roman" w:cs="Times New Roman"/>
          <w:bCs/>
          <w:sz w:val="28"/>
          <w:szCs w:val="28"/>
          <w:vertAlign w:val="superscript"/>
        </w:rPr>
        <w:t>-7</w:t>
      </w:r>
      <w:r w:rsidRPr="00075979">
        <w:rPr>
          <w:rFonts w:ascii="Times New Roman" w:hAnsi="Times New Roman" w:cs="Times New Roman"/>
          <w:bCs/>
          <w:sz w:val="28"/>
          <w:szCs w:val="28"/>
        </w:rPr>
        <w:t>   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вчинені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особою, яку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протягом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піддано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адміністративному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стягненню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ж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тягнуть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собою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накладення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штрафу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від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чотирьохсот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 восьмисот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неоподатковуваних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мінімумів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доходів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громадян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позбавленням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права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обіймати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певні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посади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bookmarkStart w:id="0" w:name="_GoBack"/>
      <w:bookmarkEnd w:id="0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бо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займатися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певною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діяльністю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строком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один </w:t>
      </w:r>
      <w:proofErr w:type="spellStart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рік</w:t>
      </w:r>
      <w:proofErr w:type="spellEnd"/>
      <w:r w:rsidRPr="0007597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75979" w:rsidRPr="00075979" w:rsidRDefault="00075979" w:rsidP="000759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5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реальним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конфліктом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інтересів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слід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розуміти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суперечність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приватним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інтересом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особи та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службовими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представницькими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повноваженнями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впливає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об’єктивність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неупередженість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рішень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вчинення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невчинення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дій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вказаних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979">
        <w:rPr>
          <w:rFonts w:ascii="Times New Roman" w:hAnsi="Times New Roman" w:cs="Times New Roman"/>
          <w:bCs/>
          <w:sz w:val="28"/>
          <w:szCs w:val="28"/>
        </w:rPr>
        <w:t>повноважень</w:t>
      </w:r>
      <w:proofErr w:type="spellEnd"/>
      <w:r w:rsidRPr="0007597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29F4" w:rsidRPr="00075979" w:rsidRDefault="00FF29F4" w:rsidP="000759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9F4" w:rsidRPr="0007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4"/>
    <w:rsid w:val="00075979"/>
    <w:rsid w:val="006D4ED4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A41A"/>
  <w15:chartTrackingRefBased/>
  <w15:docId w15:val="{FC294DF3-5C92-48DD-A972-38020CE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9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m.dsp.gov.ua/uploads/posts/2019-06/1560328059_konflk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2020-10-20T12:33:00Z</cp:lastPrinted>
  <dcterms:created xsi:type="dcterms:W3CDTF">2020-10-20T12:29:00Z</dcterms:created>
  <dcterms:modified xsi:type="dcterms:W3CDTF">2020-10-20T12:37:00Z</dcterms:modified>
</cp:coreProperties>
</file>