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A0" w:rsidRPr="00F900A0" w:rsidRDefault="00F900A0" w:rsidP="00F90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A0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якою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формою та як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подавати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відкриття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валютного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рахунка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900A0">
        <w:rPr>
          <w:rFonts w:ascii="Times New Roman" w:hAnsi="Times New Roman" w:cs="Times New Roman"/>
          <w:b/>
          <w:sz w:val="28"/>
          <w:szCs w:val="28"/>
        </w:rPr>
        <w:t>установі</w:t>
      </w:r>
      <w:proofErr w:type="spellEnd"/>
      <w:r w:rsidRPr="00F900A0">
        <w:rPr>
          <w:rFonts w:ascii="Times New Roman" w:hAnsi="Times New Roman" w:cs="Times New Roman"/>
          <w:b/>
          <w:sz w:val="28"/>
          <w:szCs w:val="28"/>
        </w:rPr>
        <w:t xml:space="preserve"> банку-нерезидента?</w:t>
      </w:r>
    </w:p>
    <w:p w:rsidR="00F900A0" w:rsidRPr="00F900A0" w:rsidRDefault="00F900A0" w:rsidP="00F90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заповнює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валютного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банку-нерезидента (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власноручно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розбірливо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виправлень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агентства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рекомендованим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листом з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00A0" w:rsidRPr="00F900A0" w:rsidRDefault="00F900A0" w:rsidP="00F90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>.</w:t>
      </w:r>
    </w:p>
    <w:p w:rsidR="00F900A0" w:rsidRPr="00F900A0" w:rsidRDefault="00F900A0" w:rsidP="00F90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листами на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та у персональному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A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F900A0">
        <w:rPr>
          <w:rFonts w:ascii="Times New Roman" w:hAnsi="Times New Roman" w:cs="Times New Roman"/>
          <w:sz w:val="28"/>
          <w:szCs w:val="28"/>
        </w:rPr>
        <w:t>.</w:t>
      </w:r>
    </w:p>
    <w:p w:rsidR="00F900A0" w:rsidRPr="00F900A0" w:rsidRDefault="00F900A0" w:rsidP="00F90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A0" w:rsidRPr="00F900A0" w:rsidRDefault="00F900A0" w:rsidP="00F90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A0" w:rsidRPr="00F900A0" w:rsidRDefault="00F900A0" w:rsidP="00F90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A1" w:rsidRPr="00F900A0" w:rsidRDefault="00FF09A1" w:rsidP="00F900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9A1" w:rsidRPr="00F9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02"/>
    <w:rsid w:val="00116D02"/>
    <w:rsid w:val="00F900A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FBA"/>
  <w15:chartTrackingRefBased/>
  <w15:docId w15:val="{547D40F5-6918-49AA-8AD8-84E4781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2021-03-10T14:05:00Z</dcterms:created>
  <dcterms:modified xsi:type="dcterms:W3CDTF">2021-03-10T14:06:00Z</dcterms:modified>
</cp:coreProperties>
</file>