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8DC4" w14:textId="77777777" w:rsidR="00C61392" w:rsidRPr="0037325F" w:rsidRDefault="00C61392" w:rsidP="00C61392">
      <w:pPr>
        <w:jc w:val="center"/>
        <w:rPr>
          <w:rFonts w:cs="Times New Roman"/>
          <w:b/>
          <w:bCs/>
          <w:sz w:val="24"/>
          <w:szCs w:val="24"/>
        </w:rPr>
      </w:pPr>
      <w:r w:rsidRPr="0037325F">
        <w:rPr>
          <w:rFonts w:cs="Times New Roman"/>
          <w:b/>
          <w:bCs/>
          <w:sz w:val="24"/>
          <w:szCs w:val="24"/>
        </w:rPr>
        <w:t>ПРОПОЗИЦІЇ</w:t>
      </w:r>
    </w:p>
    <w:p w14:paraId="1F8D9FC0" w14:textId="77777777" w:rsidR="00C61392" w:rsidRPr="0037325F" w:rsidRDefault="00C61392" w:rsidP="00C61392">
      <w:pPr>
        <w:jc w:val="center"/>
        <w:rPr>
          <w:rFonts w:cs="Times New Roman"/>
          <w:b/>
          <w:bCs/>
          <w:sz w:val="24"/>
          <w:szCs w:val="24"/>
        </w:rPr>
      </w:pPr>
      <w:r w:rsidRPr="0037325F">
        <w:rPr>
          <w:rFonts w:cs="Times New Roman"/>
          <w:b/>
          <w:bCs/>
          <w:sz w:val="24"/>
          <w:szCs w:val="24"/>
        </w:rPr>
        <w:t>Національної поліції України до проєкту Плану заходів з післявоєнного відновлення та розвитку України</w:t>
      </w:r>
    </w:p>
    <w:p w14:paraId="173652DB" w14:textId="77777777" w:rsidR="00D11D94" w:rsidRPr="0037325F" w:rsidRDefault="00D11D94" w:rsidP="00D11D94">
      <w:pPr>
        <w:rPr>
          <w:rFonts w:cs="Times New Roman"/>
          <w:sz w:val="24"/>
          <w:szCs w:val="24"/>
        </w:rPr>
      </w:pPr>
    </w:p>
    <w:p w14:paraId="1A1567B0" w14:textId="2A6B3F94" w:rsidR="00D11D94" w:rsidRPr="0037325F" w:rsidRDefault="00D11D94" w:rsidP="00D11D94">
      <w:pPr>
        <w:rPr>
          <w:rFonts w:cs="Times New Roman"/>
          <w:sz w:val="24"/>
          <w:szCs w:val="24"/>
          <w:u w:val="single"/>
        </w:rPr>
      </w:pPr>
      <w:r w:rsidRPr="0037325F">
        <w:rPr>
          <w:rFonts w:cs="Times New Roman"/>
          <w:sz w:val="24"/>
          <w:szCs w:val="24"/>
          <w:u w:val="single"/>
        </w:rPr>
        <w:t xml:space="preserve">Сфера аналізу (окремої складової) в межах напряму Основи відновлення: </w:t>
      </w:r>
      <w:r w:rsidR="00266CF7" w:rsidRPr="0037325F">
        <w:rPr>
          <w:rFonts w:cs="Times New Roman"/>
          <w:sz w:val="24"/>
          <w:szCs w:val="24"/>
          <w:u w:val="single"/>
        </w:rPr>
        <w:t xml:space="preserve">відбудова зруйнованих або пошкоджених адміністративних будівель підрозділів поліції, </w:t>
      </w:r>
      <w:r w:rsidR="00B35C51" w:rsidRPr="0037325F">
        <w:rPr>
          <w:rFonts w:cs="Times New Roman"/>
          <w:sz w:val="24"/>
          <w:szCs w:val="24"/>
          <w:u w:val="single"/>
        </w:rPr>
        <w:t>створення умов для</w:t>
      </w:r>
      <w:r w:rsidR="00266CF7" w:rsidRPr="0037325F">
        <w:rPr>
          <w:rFonts w:cs="Times New Roman"/>
          <w:sz w:val="24"/>
          <w:szCs w:val="24"/>
          <w:u w:val="single"/>
        </w:rPr>
        <w:t xml:space="preserve"> відновлення роботи територіальних (відокремлених) підрозділів поліції, які було евакуйовано з тимчасово окупованих територій держави</w:t>
      </w:r>
      <w:r w:rsidR="00B35C51" w:rsidRPr="0037325F">
        <w:rPr>
          <w:rFonts w:cs="Times New Roman"/>
          <w:sz w:val="24"/>
          <w:szCs w:val="24"/>
          <w:u w:val="single"/>
        </w:rPr>
        <w:t>.</w:t>
      </w:r>
    </w:p>
    <w:p w14:paraId="42379365" w14:textId="77777777" w:rsidR="00C61392" w:rsidRPr="0037325F" w:rsidRDefault="00C61392" w:rsidP="00C61392">
      <w:pPr>
        <w:rPr>
          <w:rFonts w:cs="Times New Roman"/>
          <w:sz w:val="24"/>
          <w:szCs w:val="24"/>
        </w:rPr>
      </w:pPr>
    </w:p>
    <w:p w14:paraId="691E55F7" w14:textId="63D36F02" w:rsidR="00D11D94" w:rsidRPr="0037325F" w:rsidRDefault="00D11D94" w:rsidP="00D11D94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cs="Times New Roman"/>
          <w:b/>
          <w:bCs/>
          <w:sz w:val="24"/>
          <w:szCs w:val="24"/>
        </w:rPr>
      </w:pPr>
      <w:r w:rsidRPr="0037325F">
        <w:rPr>
          <w:rFonts w:cs="Times New Roman"/>
          <w:b/>
          <w:bCs/>
          <w:sz w:val="24"/>
          <w:szCs w:val="24"/>
        </w:rPr>
        <w:t>Основні проблеми, які необхідно вирішити в рамках Плану відновлення за напрямом «</w:t>
      </w:r>
      <w:r w:rsidR="008C7D1C" w:rsidRPr="0037325F">
        <w:rPr>
          <w:rFonts w:cs="Times New Roman"/>
          <w:b/>
          <w:bCs/>
          <w:sz w:val="24"/>
          <w:szCs w:val="24"/>
        </w:rPr>
        <w:t>Будівництво (відновлення зруйнованих) об'єктів, із забезпеченням енергоефективності та безбар</w:t>
      </w:r>
      <w:r w:rsidR="002F1F2D" w:rsidRPr="0037325F">
        <w:rPr>
          <w:rFonts w:cs="Times New Roman"/>
          <w:b/>
          <w:bCs/>
          <w:sz w:val="24"/>
          <w:szCs w:val="24"/>
        </w:rPr>
        <w:t>’</w:t>
      </w:r>
      <w:r w:rsidR="008C7D1C" w:rsidRPr="0037325F">
        <w:rPr>
          <w:rFonts w:cs="Times New Roman"/>
          <w:b/>
          <w:bCs/>
          <w:sz w:val="24"/>
          <w:szCs w:val="24"/>
        </w:rPr>
        <w:t>єрності</w:t>
      </w:r>
      <w:r w:rsidRPr="0037325F">
        <w:rPr>
          <w:rFonts w:cs="Times New Roman"/>
          <w:b/>
          <w:bCs/>
          <w:sz w:val="24"/>
          <w:szCs w:val="24"/>
        </w:rPr>
        <w:t>»</w:t>
      </w:r>
      <w:r w:rsidR="009C71C0" w:rsidRPr="0037325F">
        <w:rPr>
          <w:rFonts w:cs="Times New Roman"/>
          <w:b/>
          <w:bCs/>
          <w:sz w:val="24"/>
          <w:szCs w:val="24"/>
        </w:rPr>
        <w:t>.</w:t>
      </w:r>
    </w:p>
    <w:p w14:paraId="4BD4E17C" w14:textId="77777777" w:rsidR="00D11D94" w:rsidRPr="0037325F" w:rsidRDefault="00D11D94" w:rsidP="00D11D94">
      <w:pPr>
        <w:pStyle w:val="a5"/>
        <w:ind w:left="567" w:firstLine="0"/>
        <w:rPr>
          <w:rFonts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36"/>
        <w:gridCol w:w="6030"/>
        <w:gridCol w:w="9228"/>
      </w:tblGrid>
      <w:tr w:rsidR="0037325F" w:rsidRPr="0037325F" w14:paraId="35AAB88E" w14:textId="77777777" w:rsidTr="00B9320B">
        <w:tc>
          <w:tcPr>
            <w:tcW w:w="5000" w:type="pct"/>
            <w:gridSpan w:val="3"/>
          </w:tcPr>
          <w:p w14:paraId="40DB3C72" w14:textId="77777777" w:rsidR="00D11D94" w:rsidRPr="0037325F" w:rsidRDefault="00D11D94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Вплив війни на визначену сферу аналізу</w:t>
            </w:r>
          </w:p>
        </w:tc>
      </w:tr>
      <w:tr w:rsidR="0037325F" w:rsidRPr="0037325F" w14:paraId="75F36F26" w14:textId="77777777" w:rsidTr="004B2185">
        <w:tc>
          <w:tcPr>
            <w:tcW w:w="139" w:type="pct"/>
          </w:tcPr>
          <w:p w14:paraId="717702F0" w14:textId="77777777" w:rsidR="00D11D94" w:rsidRPr="0037325F" w:rsidRDefault="00D11D94" w:rsidP="00D11D94">
            <w:pPr>
              <w:pStyle w:val="a5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pct"/>
          </w:tcPr>
          <w:p w14:paraId="7DB8ABD7" w14:textId="77777777" w:rsidR="00D11D94" w:rsidRPr="0037325F" w:rsidRDefault="00D11D94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Ключові виклики (узагальнено для визначеної сфери)</w:t>
            </w:r>
          </w:p>
        </w:tc>
        <w:tc>
          <w:tcPr>
            <w:tcW w:w="2940" w:type="pct"/>
            <w:shd w:val="clear" w:color="auto" w:fill="auto"/>
          </w:tcPr>
          <w:p w14:paraId="67629ACA" w14:textId="702F158E" w:rsidR="003C3985" w:rsidRPr="0037325F" w:rsidRDefault="003C3985" w:rsidP="00D2126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 xml:space="preserve">Визначення переліку будівель і споруд, </w:t>
            </w:r>
            <w:r w:rsidR="00A373D0" w:rsidRPr="0037325F">
              <w:rPr>
                <w:rFonts w:cs="Times New Roman"/>
                <w:sz w:val="24"/>
                <w:szCs w:val="24"/>
              </w:rPr>
              <w:t xml:space="preserve">що зазнали пошкоджень </w:t>
            </w:r>
            <w:r w:rsidR="004B2185" w:rsidRPr="0037325F">
              <w:rPr>
                <w:rFonts w:cs="Times New Roman"/>
                <w:sz w:val="24"/>
                <w:szCs w:val="24"/>
              </w:rPr>
              <w:t xml:space="preserve">(руйнацій) </w:t>
            </w:r>
            <w:r w:rsidR="00A373D0" w:rsidRPr="0037325F">
              <w:rPr>
                <w:rFonts w:cs="Times New Roman"/>
                <w:sz w:val="24"/>
                <w:szCs w:val="24"/>
              </w:rPr>
              <w:t xml:space="preserve">внаслідок збройної агресії рф та </w:t>
            </w:r>
            <w:r w:rsidRPr="0037325F">
              <w:rPr>
                <w:rFonts w:cs="Times New Roman"/>
                <w:sz w:val="24"/>
                <w:szCs w:val="24"/>
              </w:rPr>
              <w:t>які підлягають відновленню для створення</w:t>
            </w:r>
            <w:r w:rsidR="00141A71" w:rsidRPr="0037325F">
              <w:rPr>
                <w:rFonts w:cs="Times New Roman"/>
                <w:sz w:val="24"/>
                <w:szCs w:val="24"/>
              </w:rPr>
              <w:t xml:space="preserve"> належних умов службової діяльності </w:t>
            </w:r>
            <w:r w:rsidR="00F6126A" w:rsidRPr="0037325F">
              <w:rPr>
                <w:rFonts w:cs="Times New Roman"/>
                <w:sz w:val="24"/>
                <w:szCs w:val="24"/>
              </w:rPr>
              <w:t>органів та підрозділів поліції</w:t>
            </w:r>
            <w:r w:rsidR="00141A71" w:rsidRPr="0037325F">
              <w:rPr>
                <w:rFonts w:cs="Times New Roman"/>
                <w:sz w:val="24"/>
                <w:szCs w:val="24"/>
              </w:rPr>
              <w:t>.</w:t>
            </w:r>
          </w:p>
          <w:p w14:paraId="5910D620" w14:textId="767F1901" w:rsidR="00D76DCB" w:rsidRPr="0037325F" w:rsidRDefault="001B3D71" w:rsidP="00D2126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 xml:space="preserve">Необхідність </w:t>
            </w:r>
            <w:r w:rsidR="005329D3" w:rsidRPr="0037325F">
              <w:rPr>
                <w:rFonts w:cs="Times New Roman"/>
                <w:sz w:val="24"/>
                <w:szCs w:val="24"/>
              </w:rPr>
              <w:t>здійснення</w:t>
            </w:r>
            <w:r w:rsidR="00AB341B" w:rsidRPr="0037325F">
              <w:rPr>
                <w:rFonts w:cs="Times New Roman"/>
                <w:sz w:val="24"/>
                <w:szCs w:val="24"/>
              </w:rPr>
              <w:t>, із залученням відповідних фахівців,</w:t>
            </w:r>
            <w:r w:rsidR="005329D3" w:rsidRPr="0037325F">
              <w:rPr>
                <w:rFonts w:cs="Times New Roman"/>
                <w:sz w:val="24"/>
                <w:szCs w:val="24"/>
              </w:rPr>
              <w:t xml:space="preserve"> експертних висновк</w:t>
            </w:r>
            <w:r w:rsidR="003910BD" w:rsidRPr="0037325F">
              <w:rPr>
                <w:rFonts w:cs="Times New Roman"/>
                <w:sz w:val="24"/>
                <w:szCs w:val="24"/>
              </w:rPr>
              <w:t>і</w:t>
            </w:r>
            <w:r w:rsidR="005329D3" w:rsidRPr="0037325F">
              <w:rPr>
                <w:rFonts w:cs="Times New Roman"/>
                <w:sz w:val="24"/>
                <w:szCs w:val="24"/>
              </w:rPr>
              <w:t>в щодо характер</w:t>
            </w:r>
            <w:r w:rsidR="003910BD" w:rsidRPr="0037325F">
              <w:rPr>
                <w:rFonts w:cs="Times New Roman"/>
                <w:sz w:val="24"/>
                <w:szCs w:val="24"/>
              </w:rPr>
              <w:t>і</w:t>
            </w:r>
            <w:r w:rsidR="005329D3" w:rsidRPr="0037325F">
              <w:rPr>
                <w:rFonts w:cs="Times New Roman"/>
                <w:sz w:val="24"/>
                <w:szCs w:val="24"/>
              </w:rPr>
              <w:t xml:space="preserve">в </w:t>
            </w:r>
            <w:r w:rsidR="003910BD" w:rsidRPr="0037325F">
              <w:rPr>
                <w:rFonts w:cs="Times New Roman"/>
                <w:sz w:val="24"/>
                <w:szCs w:val="24"/>
              </w:rPr>
              <w:t xml:space="preserve">пошкоджень та руйнацій нерухомого майна, яке використовується в службовій діяльності органами і установами Національної поліції України. </w:t>
            </w:r>
          </w:p>
        </w:tc>
      </w:tr>
      <w:tr w:rsidR="0037325F" w:rsidRPr="0037325F" w14:paraId="002235B4" w14:textId="77777777" w:rsidTr="004B2185">
        <w:tc>
          <w:tcPr>
            <w:tcW w:w="139" w:type="pct"/>
          </w:tcPr>
          <w:p w14:paraId="16FC09BB" w14:textId="77777777" w:rsidR="00D11D94" w:rsidRPr="0037325F" w:rsidRDefault="00D11D94" w:rsidP="00D11D94">
            <w:pPr>
              <w:pStyle w:val="a5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pct"/>
          </w:tcPr>
          <w:p w14:paraId="5E0E0766" w14:textId="77777777" w:rsidR="00D11D94" w:rsidRPr="0037325F" w:rsidRDefault="00D21269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Ключові можливості (узагальнено для визначеної сфери)</w:t>
            </w:r>
          </w:p>
        </w:tc>
        <w:tc>
          <w:tcPr>
            <w:tcW w:w="2940" w:type="pct"/>
            <w:shd w:val="clear" w:color="auto" w:fill="auto"/>
          </w:tcPr>
          <w:p w14:paraId="03D32F7C" w14:textId="30A81272" w:rsidR="00312340" w:rsidRPr="0037325F" w:rsidRDefault="00D21269" w:rsidP="0031234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Розпочато роботу</w:t>
            </w:r>
            <w:r w:rsidR="00312340" w:rsidRPr="0037325F">
              <w:rPr>
                <w:rFonts w:cs="Times New Roman"/>
                <w:sz w:val="24"/>
                <w:szCs w:val="24"/>
              </w:rPr>
              <w:t xml:space="preserve"> щодо визначення переліку будівель і споруд</w:t>
            </w:r>
            <w:r w:rsidR="00A373D0" w:rsidRPr="0037325F">
              <w:rPr>
                <w:rFonts w:cs="Times New Roman"/>
                <w:sz w:val="24"/>
                <w:szCs w:val="24"/>
              </w:rPr>
              <w:t>, що зазнали пошкоджень</w:t>
            </w:r>
            <w:r w:rsidR="004B2185" w:rsidRPr="0037325F">
              <w:rPr>
                <w:rFonts w:cs="Times New Roman"/>
                <w:sz w:val="24"/>
                <w:szCs w:val="24"/>
              </w:rPr>
              <w:t xml:space="preserve"> (руйнацій) </w:t>
            </w:r>
            <w:r w:rsidR="00A373D0" w:rsidRPr="0037325F">
              <w:rPr>
                <w:rFonts w:cs="Times New Roman"/>
                <w:sz w:val="24"/>
                <w:szCs w:val="24"/>
              </w:rPr>
              <w:t xml:space="preserve"> внаслідок збройної агресії рф та</w:t>
            </w:r>
            <w:r w:rsidR="00312340" w:rsidRPr="0037325F">
              <w:rPr>
                <w:rFonts w:cs="Times New Roman"/>
                <w:sz w:val="24"/>
                <w:szCs w:val="24"/>
              </w:rPr>
              <w:t xml:space="preserve"> які підлягають відновленню для створення належних умов службової діяльності органів та підрозділів поліції.</w:t>
            </w:r>
          </w:p>
          <w:p w14:paraId="5B3EC44C" w14:textId="2C853F4C" w:rsidR="00D11D94" w:rsidRPr="0037325F" w:rsidRDefault="000068F8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 xml:space="preserve">Розпочато роботу щодо виготовлення проектно-кошторисної документації для проведення ремонтно-будівельних робіт на </w:t>
            </w:r>
            <w:r w:rsidR="00843545" w:rsidRPr="0037325F">
              <w:rPr>
                <w:rFonts w:cs="Times New Roman"/>
                <w:sz w:val="24"/>
                <w:szCs w:val="24"/>
              </w:rPr>
              <w:t xml:space="preserve">пошкоджених та зруйнованих </w:t>
            </w:r>
            <w:r w:rsidR="002B400F" w:rsidRPr="0037325F">
              <w:rPr>
                <w:rFonts w:cs="Times New Roman"/>
                <w:sz w:val="24"/>
                <w:szCs w:val="24"/>
              </w:rPr>
              <w:t>об’єктах</w:t>
            </w:r>
            <w:r w:rsidR="00843545" w:rsidRPr="0037325F">
              <w:rPr>
                <w:rFonts w:cs="Times New Roman"/>
                <w:sz w:val="24"/>
                <w:szCs w:val="24"/>
              </w:rPr>
              <w:t xml:space="preserve"> нерухомості</w:t>
            </w:r>
            <w:r w:rsidR="00E528DC" w:rsidRPr="0037325F">
              <w:rPr>
                <w:rFonts w:cs="Times New Roman"/>
                <w:sz w:val="24"/>
                <w:szCs w:val="24"/>
              </w:rPr>
              <w:t>,</w:t>
            </w:r>
            <w:r w:rsidR="002B400F" w:rsidRPr="0037325F">
              <w:rPr>
                <w:rFonts w:cs="Times New Roman"/>
                <w:sz w:val="24"/>
                <w:szCs w:val="24"/>
              </w:rPr>
              <w:t xml:space="preserve"> </w:t>
            </w:r>
            <w:r w:rsidR="00E528DC" w:rsidRPr="0037325F">
              <w:rPr>
                <w:rFonts w:cs="Times New Roman"/>
                <w:sz w:val="24"/>
                <w:szCs w:val="24"/>
              </w:rPr>
              <w:t xml:space="preserve">які належать до сфери управління </w:t>
            </w:r>
            <w:r w:rsidR="002B400F" w:rsidRPr="0037325F">
              <w:rPr>
                <w:rFonts w:cs="Times New Roman"/>
                <w:sz w:val="24"/>
                <w:szCs w:val="24"/>
              </w:rPr>
              <w:t>Національної поліції України.</w:t>
            </w:r>
          </w:p>
          <w:p w14:paraId="4385D3FC" w14:textId="4F0BEB01" w:rsidR="00F522FA" w:rsidRPr="0037325F" w:rsidRDefault="003843CA" w:rsidP="004A754E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 xml:space="preserve">Організація процесу проведення ремонтно-будівельних робіт на </w:t>
            </w:r>
            <w:r w:rsidR="004A754E" w:rsidRPr="0037325F">
              <w:rPr>
                <w:rFonts w:cs="Times New Roman"/>
                <w:sz w:val="24"/>
                <w:szCs w:val="24"/>
              </w:rPr>
              <w:t xml:space="preserve">визначених </w:t>
            </w:r>
            <w:r w:rsidR="00D61993" w:rsidRPr="0037325F">
              <w:rPr>
                <w:rFonts w:cs="Times New Roman"/>
                <w:sz w:val="24"/>
                <w:szCs w:val="24"/>
              </w:rPr>
              <w:t>об’єктах</w:t>
            </w:r>
            <w:r w:rsidR="004A754E" w:rsidRPr="0037325F">
              <w:rPr>
                <w:rFonts w:cs="Times New Roman"/>
                <w:sz w:val="24"/>
                <w:szCs w:val="24"/>
              </w:rPr>
              <w:t xml:space="preserve"> нерухомості Національної поліції України.</w:t>
            </w:r>
            <w:r w:rsidRPr="0037325F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E42A7" w:rsidRPr="0037325F" w14:paraId="7AB4FB5D" w14:textId="77777777" w:rsidTr="00B9320B">
        <w:tc>
          <w:tcPr>
            <w:tcW w:w="139" w:type="pct"/>
          </w:tcPr>
          <w:p w14:paraId="3B72F4FC" w14:textId="77777777" w:rsidR="00D11D94" w:rsidRPr="0037325F" w:rsidRDefault="00D11D94" w:rsidP="00D11D94">
            <w:pPr>
              <w:pStyle w:val="a5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pct"/>
          </w:tcPr>
          <w:p w14:paraId="442D4309" w14:textId="77777777" w:rsidR="00D11D94" w:rsidRPr="0037325F" w:rsidRDefault="00D21269" w:rsidP="00D11D94">
            <w:pPr>
              <w:pStyle w:val="a5"/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Ключові обмеження (узагальнено для визначеної сфери)</w:t>
            </w:r>
          </w:p>
        </w:tc>
        <w:tc>
          <w:tcPr>
            <w:tcW w:w="2940" w:type="pct"/>
          </w:tcPr>
          <w:p w14:paraId="1771902E" w14:textId="68CC760F" w:rsidR="00D11D94" w:rsidRPr="0037325F" w:rsidRDefault="00D21269" w:rsidP="00CD407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 xml:space="preserve">Економічний: Дефіцит </w:t>
            </w:r>
            <w:r w:rsidR="00D61993" w:rsidRPr="0037325F">
              <w:rPr>
                <w:rFonts w:cs="Times New Roman"/>
                <w:sz w:val="24"/>
                <w:szCs w:val="24"/>
              </w:rPr>
              <w:t xml:space="preserve">державного </w:t>
            </w:r>
            <w:r w:rsidRPr="0037325F">
              <w:rPr>
                <w:rFonts w:cs="Times New Roman"/>
                <w:sz w:val="24"/>
                <w:szCs w:val="24"/>
              </w:rPr>
              <w:t>бюджету</w:t>
            </w:r>
            <w:r w:rsidR="00CD407E" w:rsidRPr="0037325F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0C1C2A01" w14:textId="77777777" w:rsidR="00D11D94" w:rsidRPr="0037325F" w:rsidRDefault="00D11D94" w:rsidP="00D11D94">
      <w:pPr>
        <w:pStyle w:val="a5"/>
        <w:ind w:left="567" w:firstLine="0"/>
        <w:rPr>
          <w:rFonts w:cs="Times New Roman"/>
          <w:sz w:val="24"/>
          <w:szCs w:val="24"/>
        </w:rPr>
      </w:pPr>
    </w:p>
    <w:p w14:paraId="2F842EB9" w14:textId="4DC69A6D" w:rsidR="00F522FA" w:rsidRPr="0037325F" w:rsidRDefault="00F522FA" w:rsidP="009C71C0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cs="Times New Roman"/>
          <w:b/>
          <w:bCs/>
          <w:sz w:val="24"/>
          <w:szCs w:val="24"/>
        </w:rPr>
      </w:pPr>
      <w:r w:rsidRPr="0037325F">
        <w:rPr>
          <w:rFonts w:cs="Times New Roman"/>
          <w:b/>
          <w:bCs/>
          <w:sz w:val="24"/>
          <w:szCs w:val="24"/>
        </w:rPr>
        <w:t xml:space="preserve">Цілі, завдання, етапи Плану відновлення за напрямом </w:t>
      </w:r>
      <w:r w:rsidR="009C71C0" w:rsidRPr="0037325F">
        <w:rPr>
          <w:rFonts w:cs="Times New Roman"/>
          <w:b/>
          <w:bCs/>
          <w:sz w:val="24"/>
          <w:szCs w:val="24"/>
        </w:rPr>
        <w:t xml:space="preserve">«Будівництво (відновлення зруйнованих) </w:t>
      </w:r>
      <w:r w:rsidR="002F1F2D" w:rsidRPr="0037325F">
        <w:rPr>
          <w:rFonts w:cs="Times New Roman"/>
          <w:b/>
          <w:bCs/>
          <w:sz w:val="24"/>
          <w:szCs w:val="24"/>
        </w:rPr>
        <w:t>об’єктив</w:t>
      </w:r>
      <w:r w:rsidR="009C71C0" w:rsidRPr="0037325F">
        <w:rPr>
          <w:rFonts w:cs="Times New Roman"/>
          <w:b/>
          <w:bCs/>
          <w:sz w:val="24"/>
          <w:szCs w:val="24"/>
        </w:rPr>
        <w:t>, із забезпеченням енергоефективності та безбар</w:t>
      </w:r>
      <w:r w:rsidR="002F1F2D" w:rsidRPr="0037325F">
        <w:rPr>
          <w:rFonts w:cs="Times New Roman"/>
          <w:b/>
          <w:bCs/>
          <w:sz w:val="24"/>
          <w:szCs w:val="24"/>
        </w:rPr>
        <w:t>’</w:t>
      </w:r>
      <w:r w:rsidR="009C71C0" w:rsidRPr="0037325F">
        <w:rPr>
          <w:rFonts w:cs="Times New Roman"/>
          <w:b/>
          <w:bCs/>
          <w:sz w:val="24"/>
          <w:szCs w:val="24"/>
        </w:rPr>
        <w:t>єрності»</w:t>
      </w:r>
      <w:r w:rsidRPr="0037325F">
        <w:rPr>
          <w:rFonts w:cs="Times New Roman"/>
          <w:b/>
          <w:bCs/>
          <w:sz w:val="24"/>
          <w:szCs w:val="24"/>
        </w:rPr>
        <w:t>.</w:t>
      </w:r>
    </w:p>
    <w:p w14:paraId="7D01382F" w14:textId="77777777" w:rsidR="00F522FA" w:rsidRPr="0037325F" w:rsidRDefault="00F522FA" w:rsidP="00F522FA">
      <w:pPr>
        <w:pStyle w:val="a5"/>
        <w:tabs>
          <w:tab w:val="left" w:pos="851"/>
        </w:tabs>
        <w:ind w:left="567" w:firstLine="0"/>
        <w:rPr>
          <w:rFonts w:cs="Times New Roman"/>
          <w:sz w:val="24"/>
          <w:szCs w:val="24"/>
        </w:rPr>
      </w:pPr>
    </w:p>
    <w:p w14:paraId="32D56021" w14:textId="77777777" w:rsidR="00F522FA" w:rsidRPr="0037325F" w:rsidRDefault="00F522FA" w:rsidP="00F522FA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rPr>
          <w:rFonts w:cs="Times New Roman"/>
          <w:sz w:val="24"/>
          <w:szCs w:val="24"/>
        </w:rPr>
      </w:pPr>
      <w:r w:rsidRPr="0037325F">
        <w:rPr>
          <w:rFonts w:cs="Times New Roman"/>
          <w:sz w:val="24"/>
          <w:szCs w:val="24"/>
        </w:rPr>
        <w:t>Цілі спрямовані на вирішення визначеної проблеми:</w:t>
      </w:r>
    </w:p>
    <w:p w14:paraId="3ED5B1F9" w14:textId="77777777" w:rsidR="00F522FA" w:rsidRPr="0037325F" w:rsidRDefault="00F522FA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886"/>
        <w:gridCol w:w="3936"/>
        <w:gridCol w:w="3936"/>
        <w:gridCol w:w="3936"/>
      </w:tblGrid>
      <w:tr w:rsidR="0037325F" w:rsidRPr="0037325F" w14:paraId="42352699" w14:textId="77777777" w:rsidTr="00B9320B">
        <w:tc>
          <w:tcPr>
            <w:tcW w:w="1238" w:type="pct"/>
          </w:tcPr>
          <w:p w14:paraId="27196B16" w14:textId="77777777" w:rsidR="00533253" w:rsidRPr="0037325F" w:rsidRDefault="0053325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152DE55D" w14:textId="3754AE87" w:rsidR="00533253" w:rsidRPr="0037325F" w:rsidRDefault="0053325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7325F">
              <w:rPr>
                <w:rFonts w:cs="Times New Roman"/>
                <w:b/>
                <w:bCs/>
                <w:sz w:val="24"/>
                <w:szCs w:val="24"/>
              </w:rPr>
              <w:t xml:space="preserve">Етап 1: </w:t>
            </w:r>
            <w:r w:rsidR="000935A0" w:rsidRPr="0037325F">
              <w:rPr>
                <w:rFonts w:cs="Times New Roman"/>
                <w:b/>
                <w:bCs/>
                <w:sz w:val="24"/>
                <w:szCs w:val="24"/>
              </w:rPr>
              <w:t>упродовж</w:t>
            </w:r>
            <w:r w:rsidRPr="0037325F">
              <w:rPr>
                <w:rFonts w:cs="Times New Roman"/>
                <w:b/>
                <w:bCs/>
                <w:sz w:val="24"/>
                <w:szCs w:val="24"/>
              </w:rPr>
              <w:t xml:space="preserve"> 2022 року </w:t>
            </w:r>
          </w:p>
        </w:tc>
        <w:tc>
          <w:tcPr>
            <w:tcW w:w="1254" w:type="pct"/>
          </w:tcPr>
          <w:p w14:paraId="1CC4E75F" w14:textId="3897A33B" w:rsidR="00533253" w:rsidRPr="0037325F" w:rsidRDefault="0053325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7325F">
              <w:rPr>
                <w:rFonts w:cs="Times New Roman"/>
                <w:b/>
                <w:bCs/>
                <w:sz w:val="24"/>
                <w:szCs w:val="24"/>
              </w:rPr>
              <w:t xml:space="preserve">Етап 2: </w:t>
            </w:r>
            <w:r w:rsidR="000935A0" w:rsidRPr="0037325F">
              <w:rPr>
                <w:rFonts w:cs="Times New Roman"/>
                <w:b/>
                <w:bCs/>
                <w:sz w:val="24"/>
                <w:szCs w:val="24"/>
              </w:rPr>
              <w:t xml:space="preserve">упродовж </w:t>
            </w:r>
            <w:r w:rsidRPr="0037325F">
              <w:rPr>
                <w:rFonts w:cs="Times New Roman"/>
                <w:b/>
                <w:bCs/>
                <w:sz w:val="24"/>
                <w:szCs w:val="24"/>
              </w:rPr>
              <w:t>2023 року</w:t>
            </w:r>
          </w:p>
        </w:tc>
        <w:tc>
          <w:tcPr>
            <w:tcW w:w="1254" w:type="pct"/>
          </w:tcPr>
          <w:p w14:paraId="48ECDF09" w14:textId="2B33D3EE" w:rsidR="00533253" w:rsidRPr="0037325F" w:rsidRDefault="0053325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7325F">
              <w:rPr>
                <w:rFonts w:cs="Times New Roman"/>
                <w:b/>
                <w:bCs/>
                <w:sz w:val="24"/>
                <w:szCs w:val="24"/>
              </w:rPr>
              <w:t xml:space="preserve">Етап 3: </w:t>
            </w:r>
            <w:r w:rsidR="000935A0" w:rsidRPr="0037325F">
              <w:rPr>
                <w:rFonts w:cs="Times New Roman"/>
                <w:b/>
                <w:bCs/>
                <w:sz w:val="24"/>
                <w:szCs w:val="24"/>
              </w:rPr>
              <w:t>упродовж</w:t>
            </w:r>
            <w:r w:rsidRPr="0037325F">
              <w:rPr>
                <w:rFonts w:cs="Times New Roman"/>
                <w:b/>
                <w:bCs/>
                <w:sz w:val="24"/>
                <w:szCs w:val="24"/>
              </w:rPr>
              <w:t xml:space="preserve"> 2024 року </w:t>
            </w:r>
          </w:p>
        </w:tc>
      </w:tr>
      <w:tr w:rsidR="0037325F" w:rsidRPr="0037325F" w14:paraId="5A83157D" w14:textId="77777777" w:rsidTr="00B9320B">
        <w:tc>
          <w:tcPr>
            <w:tcW w:w="5000" w:type="pct"/>
            <w:gridSpan w:val="4"/>
          </w:tcPr>
          <w:p w14:paraId="0C169C9E" w14:textId="32E21A58" w:rsidR="00533253" w:rsidRPr="0037325F" w:rsidRDefault="00533253" w:rsidP="00DB233F">
            <w:pPr>
              <w:pStyle w:val="a5"/>
              <w:numPr>
                <w:ilvl w:val="0"/>
                <w:numId w:val="4"/>
              </w:numPr>
              <w:tabs>
                <w:tab w:val="left" w:pos="885"/>
              </w:tabs>
              <w:ind w:left="34" w:firstLine="567"/>
              <w:contextualSpacing w:val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 xml:space="preserve">Визначена проблема, яка потребує рішення в зазначеній сфері аналізу: </w:t>
            </w:r>
            <w:r w:rsidR="00460F0E" w:rsidRPr="0037325F">
              <w:rPr>
                <w:rFonts w:cs="Times New Roman"/>
                <w:sz w:val="24"/>
                <w:szCs w:val="24"/>
              </w:rPr>
              <w:t xml:space="preserve">Забезпечення належними службовими приміщеннями </w:t>
            </w:r>
            <w:r w:rsidR="00AE6E80" w:rsidRPr="0037325F">
              <w:rPr>
                <w:rFonts w:cs="Times New Roman"/>
                <w:sz w:val="24"/>
                <w:szCs w:val="24"/>
              </w:rPr>
              <w:t>працівників поліції</w:t>
            </w:r>
            <w:r w:rsidR="00CD3DB1" w:rsidRPr="0037325F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7325F" w:rsidRPr="0037325F" w14:paraId="14B3834C" w14:textId="77777777" w:rsidTr="00B9320B">
        <w:tc>
          <w:tcPr>
            <w:tcW w:w="1238" w:type="pct"/>
          </w:tcPr>
          <w:p w14:paraId="71DC502C" w14:textId="77777777" w:rsidR="001B3D71" w:rsidRPr="0037325F" w:rsidRDefault="001B3D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7325F">
              <w:rPr>
                <w:rFonts w:cs="Times New Roman"/>
                <w:spacing w:val="-8"/>
                <w:sz w:val="24"/>
                <w:szCs w:val="24"/>
              </w:rPr>
              <w:t>Ціль, яку необхідно досягти для вирішення проблеми на кожному етапі</w:t>
            </w:r>
          </w:p>
        </w:tc>
        <w:tc>
          <w:tcPr>
            <w:tcW w:w="3762" w:type="pct"/>
            <w:gridSpan w:val="3"/>
          </w:tcPr>
          <w:p w14:paraId="2BFC9A2D" w14:textId="3C1E5D0A" w:rsidR="001B3D71" w:rsidRPr="0037325F" w:rsidRDefault="00471157" w:rsidP="00DB233F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 xml:space="preserve">Поетапне забезпечення шляхом введення </w:t>
            </w:r>
            <w:r w:rsidR="002652B8" w:rsidRPr="0037325F">
              <w:rPr>
                <w:rFonts w:cs="Times New Roman"/>
                <w:sz w:val="24"/>
                <w:szCs w:val="24"/>
              </w:rPr>
              <w:t>в експлуатацію</w:t>
            </w:r>
            <w:r w:rsidRPr="0037325F">
              <w:rPr>
                <w:rFonts w:cs="Times New Roman"/>
                <w:sz w:val="24"/>
                <w:szCs w:val="24"/>
              </w:rPr>
              <w:t xml:space="preserve"> відремонтованих та збудованих будівель </w:t>
            </w:r>
            <w:r w:rsidR="002652B8" w:rsidRPr="0037325F">
              <w:rPr>
                <w:rFonts w:cs="Times New Roman"/>
                <w:sz w:val="24"/>
                <w:szCs w:val="24"/>
              </w:rPr>
              <w:t>і</w:t>
            </w:r>
            <w:r w:rsidRPr="0037325F">
              <w:rPr>
                <w:rFonts w:cs="Times New Roman"/>
                <w:sz w:val="24"/>
                <w:szCs w:val="24"/>
              </w:rPr>
              <w:t xml:space="preserve"> приміщень</w:t>
            </w:r>
            <w:r w:rsidR="007E0A9C" w:rsidRPr="0037325F">
              <w:rPr>
                <w:rFonts w:cs="Times New Roman"/>
                <w:sz w:val="24"/>
                <w:szCs w:val="24"/>
              </w:rPr>
              <w:t>, необхідних для забезпечення службової діяльності органів і підрозділів поліції</w:t>
            </w:r>
            <w:r w:rsidR="001B3D71" w:rsidRPr="0037325F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7325F" w:rsidRPr="0037325F" w14:paraId="78EE181F" w14:textId="77777777" w:rsidTr="00B9320B">
        <w:tc>
          <w:tcPr>
            <w:tcW w:w="1238" w:type="pct"/>
          </w:tcPr>
          <w:p w14:paraId="45C0B102" w14:textId="77777777" w:rsidR="00533253" w:rsidRPr="0037325F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Термін виконання в межах етапу</w:t>
            </w:r>
          </w:p>
        </w:tc>
        <w:tc>
          <w:tcPr>
            <w:tcW w:w="1254" w:type="pct"/>
            <w:vAlign w:val="center"/>
          </w:tcPr>
          <w:p w14:paraId="0C536EA0" w14:textId="77777777" w:rsidR="00533253" w:rsidRPr="0037325F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254" w:type="pct"/>
            <w:vAlign w:val="center"/>
          </w:tcPr>
          <w:p w14:paraId="77C79BE1" w14:textId="77777777" w:rsidR="00533253" w:rsidRPr="0037325F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254" w:type="pct"/>
            <w:vAlign w:val="center"/>
          </w:tcPr>
          <w:p w14:paraId="3FB409F0" w14:textId="77777777" w:rsidR="00533253" w:rsidRPr="0037325F" w:rsidRDefault="00140773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</w:tr>
      <w:tr w:rsidR="0037325F" w:rsidRPr="0037325F" w14:paraId="5B7D6F45" w14:textId="77777777" w:rsidTr="00B9320B">
        <w:tc>
          <w:tcPr>
            <w:tcW w:w="1238" w:type="pct"/>
          </w:tcPr>
          <w:p w14:paraId="61205898" w14:textId="77777777" w:rsidR="004179DC" w:rsidRPr="0037325F" w:rsidRDefault="004179DC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lastRenderedPageBreak/>
              <w:t>Ризики досягнення цілі</w:t>
            </w:r>
          </w:p>
        </w:tc>
        <w:tc>
          <w:tcPr>
            <w:tcW w:w="3762" w:type="pct"/>
            <w:gridSpan w:val="3"/>
            <w:vAlign w:val="center"/>
          </w:tcPr>
          <w:p w14:paraId="28157D87" w14:textId="11142393" w:rsidR="004179DC" w:rsidRPr="0037325F" w:rsidRDefault="004179DC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Обмежене фінансування.</w:t>
            </w:r>
          </w:p>
        </w:tc>
      </w:tr>
      <w:tr w:rsidR="0037325F" w:rsidRPr="0037325F" w14:paraId="613F5442" w14:textId="77777777" w:rsidTr="00B9320B">
        <w:tc>
          <w:tcPr>
            <w:tcW w:w="1238" w:type="pct"/>
          </w:tcPr>
          <w:p w14:paraId="762291FD" w14:textId="77777777" w:rsidR="004179DC" w:rsidRPr="0037325F" w:rsidRDefault="004179DC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Вимірюваний показник досягнення цілі</w:t>
            </w:r>
          </w:p>
        </w:tc>
        <w:tc>
          <w:tcPr>
            <w:tcW w:w="1254" w:type="pct"/>
            <w:vAlign w:val="center"/>
          </w:tcPr>
          <w:p w14:paraId="274794A4" w14:textId="41CD4FEA" w:rsidR="004179DC" w:rsidRPr="0037325F" w:rsidRDefault="00EE5571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31</w:t>
            </w:r>
            <w:r w:rsidR="00036A12" w:rsidRPr="0037325F">
              <w:rPr>
                <w:rFonts w:cs="Times New Roman"/>
                <w:sz w:val="24"/>
                <w:szCs w:val="24"/>
              </w:rPr>
              <w:t xml:space="preserve"> </w:t>
            </w:r>
            <w:r w:rsidR="00E44A29" w:rsidRPr="0037325F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54" w:type="pct"/>
            <w:vAlign w:val="center"/>
          </w:tcPr>
          <w:p w14:paraId="001E29A1" w14:textId="5A9841B9" w:rsidR="004179DC" w:rsidRPr="0037325F" w:rsidRDefault="00E44A29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54" w:type="pct"/>
            <w:vAlign w:val="center"/>
          </w:tcPr>
          <w:p w14:paraId="202FB4FF" w14:textId="1E1E3C7D" w:rsidR="004179DC" w:rsidRPr="0037325F" w:rsidRDefault="00E44A29" w:rsidP="001B3D71">
            <w:pPr>
              <w:pStyle w:val="a5"/>
              <w:tabs>
                <w:tab w:val="left" w:pos="1134"/>
              </w:tabs>
              <w:ind w:left="0" w:firstLine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37325F" w:rsidRPr="0037325F" w14:paraId="455BB4D1" w14:textId="77777777" w:rsidTr="00B9320B">
        <w:tc>
          <w:tcPr>
            <w:tcW w:w="1238" w:type="pct"/>
          </w:tcPr>
          <w:p w14:paraId="559043FD" w14:textId="77777777" w:rsidR="00650A1B" w:rsidRPr="0037325F" w:rsidRDefault="00650A1B" w:rsidP="00650A1B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Загальний розмір потреби у фінансових ресурсах для досягнення цілі</w:t>
            </w:r>
          </w:p>
        </w:tc>
        <w:tc>
          <w:tcPr>
            <w:tcW w:w="1254" w:type="pct"/>
          </w:tcPr>
          <w:p w14:paraId="329885CD" w14:textId="511D5F3E" w:rsidR="00650A1B" w:rsidRPr="0037325F" w:rsidRDefault="00650A1B" w:rsidP="00650A1B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 xml:space="preserve">Визначення сум (обсягів) потреби у коштах буде </w:t>
            </w:r>
            <w:r w:rsidR="00BA039C" w:rsidRPr="0037325F">
              <w:rPr>
                <w:rFonts w:cs="Times New Roman"/>
                <w:sz w:val="24"/>
                <w:szCs w:val="24"/>
              </w:rPr>
              <w:t xml:space="preserve">здійснено </w:t>
            </w:r>
            <w:r w:rsidRPr="0037325F">
              <w:rPr>
                <w:rFonts w:cs="Times New Roman"/>
                <w:sz w:val="24"/>
                <w:szCs w:val="24"/>
              </w:rPr>
              <w:t>тільки після отримання експертних висновків та виготовлення проектно-кошторисних документацій</w:t>
            </w:r>
            <w:r w:rsidR="00F152EE" w:rsidRPr="0037325F">
              <w:rPr>
                <w:rFonts w:cs="Times New Roman"/>
                <w:sz w:val="24"/>
                <w:szCs w:val="24"/>
              </w:rPr>
              <w:t xml:space="preserve"> **</w:t>
            </w:r>
            <w:r w:rsidRPr="0037325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54" w:type="pct"/>
          </w:tcPr>
          <w:p w14:paraId="006D8708" w14:textId="206C032E" w:rsidR="00650A1B" w:rsidRPr="0037325F" w:rsidRDefault="00650A1B" w:rsidP="00650A1B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 xml:space="preserve">Визначення сум (обсягів) потреби у коштах буде </w:t>
            </w:r>
            <w:r w:rsidR="00BA039C" w:rsidRPr="0037325F">
              <w:rPr>
                <w:rFonts w:cs="Times New Roman"/>
                <w:sz w:val="24"/>
                <w:szCs w:val="24"/>
              </w:rPr>
              <w:t xml:space="preserve">здійснено </w:t>
            </w:r>
            <w:r w:rsidRPr="0037325F">
              <w:rPr>
                <w:rFonts w:cs="Times New Roman"/>
                <w:sz w:val="24"/>
                <w:szCs w:val="24"/>
              </w:rPr>
              <w:t>тільки після отримання експертних висновків та виготовлення проектно-кошторисних документацій</w:t>
            </w:r>
            <w:r w:rsidR="00F152EE" w:rsidRPr="0037325F">
              <w:rPr>
                <w:rFonts w:cs="Times New Roman"/>
                <w:sz w:val="24"/>
                <w:szCs w:val="24"/>
              </w:rPr>
              <w:t xml:space="preserve"> **</w:t>
            </w:r>
            <w:r w:rsidRPr="0037325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54" w:type="pct"/>
          </w:tcPr>
          <w:p w14:paraId="6B520A22" w14:textId="34238040" w:rsidR="00650A1B" w:rsidRPr="0037325F" w:rsidRDefault="00650A1B" w:rsidP="00650A1B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 xml:space="preserve">Визначення сум (обсягів) потреби у коштах буде </w:t>
            </w:r>
            <w:r w:rsidR="00BA039C" w:rsidRPr="0037325F">
              <w:rPr>
                <w:rFonts w:cs="Times New Roman"/>
                <w:sz w:val="24"/>
                <w:szCs w:val="24"/>
              </w:rPr>
              <w:t xml:space="preserve">здійснено </w:t>
            </w:r>
            <w:r w:rsidRPr="0037325F">
              <w:rPr>
                <w:rFonts w:cs="Times New Roman"/>
                <w:sz w:val="24"/>
                <w:szCs w:val="24"/>
              </w:rPr>
              <w:t>тільки після отримання експертних висновків та виготовлення проектно-кошторисних документацій</w:t>
            </w:r>
            <w:r w:rsidR="00F152EE" w:rsidRPr="0037325F">
              <w:rPr>
                <w:rFonts w:cs="Times New Roman"/>
                <w:sz w:val="24"/>
                <w:szCs w:val="24"/>
              </w:rPr>
              <w:t xml:space="preserve"> **</w:t>
            </w:r>
            <w:r w:rsidRPr="0037325F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E42A7" w:rsidRPr="0037325F" w14:paraId="31FA7ED5" w14:textId="77777777" w:rsidTr="00B9320B">
        <w:tc>
          <w:tcPr>
            <w:tcW w:w="1238" w:type="pct"/>
          </w:tcPr>
          <w:p w14:paraId="6A349741" w14:textId="77777777" w:rsidR="00650A1B" w:rsidRPr="0037325F" w:rsidRDefault="00650A1B" w:rsidP="00650A1B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Зв’язок цілі з іншими напрямами</w:t>
            </w:r>
          </w:p>
        </w:tc>
        <w:tc>
          <w:tcPr>
            <w:tcW w:w="3762" w:type="pct"/>
            <w:gridSpan w:val="3"/>
          </w:tcPr>
          <w:p w14:paraId="7E9B96F0" w14:textId="55575622" w:rsidR="00650A1B" w:rsidRPr="0037325F" w:rsidRDefault="00650A1B" w:rsidP="00650A1B">
            <w:pPr>
              <w:pStyle w:val="a5"/>
              <w:tabs>
                <w:tab w:val="left" w:pos="1134"/>
              </w:tabs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69C5CEDC" w14:textId="2E142E8F" w:rsidR="003B68D5" w:rsidRPr="0037325F" w:rsidRDefault="003B68D5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7A4325F3" w14:textId="173D616F" w:rsidR="00533253" w:rsidRPr="0037325F" w:rsidRDefault="00A164BA" w:rsidP="00ED08D0">
      <w:pPr>
        <w:pStyle w:val="a5"/>
        <w:tabs>
          <w:tab w:val="left" w:pos="1134"/>
        </w:tabs>
        <w:ind w:left="0" w:firstLine="709"/>
        <w:rPr>
          <w:rFonts w:cs="Times New Roman"/>
          <w:sz w:val="24"/>
          <w:szCs w:val="24"/>
        </w:rPr>
      </w:pPr>
      <w:r w:rsidRPr="0037325F">
        <w:rPr>
          <w:rFonts w:cs="Times New Roman"/>
          <w:sz w:val="24"/>
          <w:szCs w:val="24"/>
        </w:rPr>
        <w:t>* інформація станом на 01.09.2022</w:t>
      </w:r>
      <w:r w:rsidR="00036A12" w:rsidRPr="0037325F">
        <w:rPr>
          <w:rFonts w:cs="Times New Roman"/>
          <w:sz w:val="24"/>
          <w:szCs w:val="24"/>
        </w:rPr>
        <w:t xml:space="preserve">. </w:t>
      </w:r>
      <w:r w:rsidR="00E46A8C" w:rsidRPr="0037325F">
        <w:rPr>
          <w:rFonts w:cs="Times New Roman"/>
          <w:sz w:val="24"/>
          <w:szCs w:val="24"/>
        </w:rPr>
        <w:t xml:space="preserve">Остаточну кількість </w:t>
      </w:r>
      <w:r w:rsidR="00FD63A1" w:rsidRPr="0037325F">
        <w:rPr>
          <w:rFonts w:cs="Times New Roman"/>
          <w:sz w:val="24"/>
          <w:szCs w:val="24"/>
        </w:rPr>
        <w:t xml:space="preserve">адміністративних будівель </w:t>
      </w:r>
      <w:r w:rsidR="00CB3248" w:rsidRPr="0037325F">
        <w:rPr>
          <w:rFonts w:cs="Times New Roman"/>
          <w:sz w:val="24"/>
          <w:szCs w:val="24"/>
        </w:rPr>
        <w:t>і споруд</w:t>
      </w:r>
      <w:r w:rsidR="00233782" w:rsidRPr="0037325F">
        <w:rPr>
          <w:rFonts w:cs="Times New Roman"/>
          <w:sz w:val="24"/>
          <w:szCs w:val="24"/>
        </w:rPr>
        <w:t xml:space="preserve">, що зазнали пошкоджень (руйнацій) внаслідок збройної агресії рф та </w:t>
      </w:r>
      <w:r w:rsidR="00CB3248" w:rsidRPr="0037325F">
        <w:rPr>
          <w:rFonts w:cs="Times New Roman"/>
          <w:sz w:val="24"/>
          <w:szCs w:val="24"/>
        </w:rPr>
        <w:t xml:space="preserve">які підлягають відновленню для створення належних умов службової діяльності органів та підрозділів поліції </w:t>
      </w:r>
      <w:r w:rsidR="00E44A29" w:rsidRPr="0037325F">
        <w:rPr>
          <w:rFonts w:cs="Times New Roman"/>
          <w:sz w:val="24"/>
          <w:szCs w:val="24"/>
        </w:rPr>
        <w:t>буде визначено після</w:t>
      </w:r>
      <w:r w:rsidR="003A2091" w:rsidRPr="0037325F">
        <w:rPr>
          <w:rFonts w:cs="Times New Roman"/>
          <w:sz w:val="24"/>
          <w:szCs w:val="24"/>
        </w:rPr>
        <w:t xml:space="preserve"> за</w:t>
      </w:r>
      <w:r w:rsidR="003A589F" w:rsidRPr="0037325F">
        <w:rPr>
          <w:rFonts w:cs="Times New Roman"/>
          <w:sz w:val="24"/>
          <w:szCs w:val="24"/>
        </w:rPr>
        <w:t>кінчення бойових дій та проведення інвентаризації</w:t>
      </w:r>
      <w:r w:rsidR="00087A73" w:rsidRPr="0037325F">
        <w:rPr>
          <w:rFonts w:cs="Times New Roman"/>
          <w:sz w:val="24"/>
          <w:szCs w:val="24"/>
        </w:rPr>
        <w:t xml:space="preserve"> об’єктів нерухомого майна Національної поліції України</w:t>
      </w:r>
      <w:r w:rsidR="003A589F" w:rsidRPr="0037325F">
        <w:rPr>
          <w:rFonts w:cs="Times New Roman"/>
          <w:sz w:val="24"/>
          <w:szCs w:val="24"/>
        </w:rPr>
        <w:t>.</w:t>
      </w:r>
    </w:p>
    <w:p w14:paraId="76E300CA" w14:textId="40FF0EC6" w:rsidR="00CB3248" w:rsidRPr="0037325F" w:rsidRDefault="003B68D5" w:rsidP="00ED08D0">
      <w:pPr>
        <w:pStyle w:val="a5"/>
        <w:tabs>
          <w:tab w:val="left" w:pos="1134"/>
        </w:tabs>
        <w:ind w:left="0" w:firstLine="709"/>
        <w:rPr>
          <w:rFonts w:cs="Times New Roman"/>
          <w:sz w:val="24"/>
          <w:szCs w:val="24"/>
        </w:rPr>
      </w:pPr>
      <w:r w:rsidRPr="0037325F">
        <w:rPr>
          <w:rFonts w:cs="Times New Roman"/>
          <w:sz w:val="24"/>
          <w:szCs w:val="24"/>
        </w:rPr>
        <w:t>** розрахунки потреби у фінансуванні буде уточнено після закінчення бойових дій</w:t>
      </w:r>
      <w:r w:rsidR="000845AD" w:rsidRPr="0037325F">
        <w:rPr>
          <w:rFonts w:cs="Times New Roman"/>
          <w:sz w:val="24"/>
          <w:szCs w:val="24"/>
        </w:rPr>
        <w:t>.</w:t>
      </w:r>
    </w:p>
    <w:p w14:paraId="5327BB44" w14:textId="77777777" w:rsidR="00936D04" w:rsidRPr="0037325F" w:rsidRDefault="00936D04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574B5784" w14:textId="77777777" w:rsidR="005C71FC" w:rsidRPr="0037325F" w:rsidRDefault="00E02524" w:rsidP="002D16FC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rPr>
          <w:rFonts w:cs="Times New Roman"/>
          <w:sz w:val="24"/>
          <w:szCs w:val="24"/>
        </w:rPr>
      </w:pPr>
      <w:r w:rsidRPr="0037325F">
        <w:rPr>
          <w:rFonts w:cs="Times New Roman"/>
          <w:sz w:val="24"/>
          <w:szCs w:val="24"/>
        </w:rPr>
        <w:t>Поточний стан реалізації програмних документів у обраній сфері аналізу щодо визначеної проблеми</w:t>
      </w:r>
      <w:r w:rsidR="005C71FC" w:rsidRPr="0037325F">
        <w:rPr>
          <w:rFonts w:cs="Times New Roman"/>
          <w:sz w:val="24"/>
          <w:szCs w:val="24"/>
        </w:rPr>
        <w:t>:</w:t>
      </w:r>
    </w:p>
    <w:p w14:paraId="006945F0" w14:textId="77777777" w:rsidR="005C71FC" w:rsidRPr="0037325F" w:rsidRDefault="005C71FC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4"/>
        <w:gridCol w:w="9884"/>
        <w:gridCol w:w="5226"/>
      </w:tblGrid>
      <w:tr w:rsidR="0037325F" w:rsidRPr="0037325F" w14:paraId="7F63279D" w14:textId="77777777" w:rsidTr="000E0536">
        <w:tc>
          <w:tcPr>
            <w:tcW w:w="186" w:type="pct"/>
          </w:tcPr>
          <w:p w14:paraId="61ACB9A3" w14:textId="77777777" w:rsidR="005C71FC" w:rsidRPr="0037325F" w:rsidRDefault="005C71FC" w:rsidP="005C71F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7325F">
              <w:rPr>
                <w:rFonts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149" w:type="pct"/>
          </w:tcPr>
          <w:p w14:paraId="3A5A9DEC" w14:textId="77777777" w:rsidR="005C71FC" w:rsidRPr="0037325F" w:rsidRDefault="005C71FC" w:rsidP="005C71F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7325F">
              <w:rPr>
                <w:rFonts w:cs="Times New Roman"/>
                <w:b/>
                <w:bCs/>
                <w:sz w:val="24"/>
                <w:szCs w:val="24"/>
              </w:rPr>
              <w:t>Назва програмного документу</w:t>
            </w:r>
          </w:p>
        </w:tc>
        <w:tc>
          <w:tcPr>
            <w:tcW w:w="1665" w:type="pct"/>
          </w:tcPr>
          <w:p w14:paraId="41694AB0" w14:textId="77777777" w:rsidR="005C71FC" w:rsidRPr="0037325F" w:rsidRDefault="005C71FC" w:rsidP="005C71F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7325F">
              <w:rPr>
                <w:rFonts w:cs="Times New Roman"/>
                <w:b/>
                <w:bCs/>
                <w:sz w:val="24"/>
                <w:szCs w:val="24"/>
              </w:rPr>
              <w:t>Поточний стан</w:t>
            </w:r>
          </w:p>
        </w:tc>
      </w:tr>
      <w:tr w:rsidR="00DE42A7" w:rsidRPr="0037325F" w14:paraId="2BE21B75" w14:textId="77777777" w:rsidTr="000E0536">
        <w:tc>
          <w:tcPr>
            <w:tcW w:w="186" w:type="pct"/>
          </w:tcPr>
          <w:p w14:paraId="19F39E89" w14:textId="77777777" w:rsidR="000E0536" w:rsidRPr="0037325F" w:rsidRDefault="000E0536" w:rsidP="000E0536">
            <w:pPr>
              <w:pStyle w:val="a5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9" w:type="pct"/>
          </w:tcPr>
          <w:p w14:paraId="3215A1D9" w14:textId="43BB4DE5" w:rsidR="000E0536" w:rsidRPr="0037325F" w:rsidRDefault="00535688" w:rsidP="000E0536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Програмні нормативно-правові документи у зазначеній сфері від</w:t>
            </w:r>
            <w:r w:rsidR="0011344F" w:rsidRPr="0037325F">
              <w:rPr>
                <w:rFonts w:cs="Times New Roman"/>
                <w:sz w:val="24"/>
                <w:szCs w:val="24"/>
              </w:rPr>
              <w:t>сутні.</w:t>
            </w:r>
          </w:p>
        </w:tc>
        <w:tc>
          <w:tcPr>
            <w:tcW w:w="1665" w:type="pct"/>
          </w:tcPr>
          <w:p w14:paraId="1C0FF977" w14:textId="630D94F3" w:rsidR="00CB3665" w:rsidRPr="0037325F" w:rsidRDefault="00CB3665" w:rsidP="000E0536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14:paraId="6D25AF44" w14:textId="77777777" w:rsidR="005C71FC" w:rsidRPr="0037325F" w:rsidRDefault="005C71FC" w:rsidP="00F522FA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p w14:paraId="59C1B811" w14:textId="77777777" w:rsidR="00E02524" w:rsidRPr="0037325F" w:rsidRDefault="00E02524" w:rsidP="002D16FC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rPr>
          <w:rFonts w:cs="Times New Roman"/>
          <w:sz w:val="24"/>
          <w:szCs w:val="24"/>
        </w:rPr>
      </w:pPr>
      <w:r w:rsidRPr="0037325F">
        <w:rPr>
          <w:rFonts w:cs="Times New Roman"/>
          <w:sz w:val="24"/>
          <w:szCs w:val="24"/>
        </w:rPr>
        <w:t>Визначення завдань по досягненню цілей з підпункту 2.1 (для кожної визначеної цілі):</w:t>
      </w:r>
    </w:p>
    <w:p w14:paraId="77BF4175" w14:textId="77777777" w:rsidR="00E02524" w:rsidRPr="0037325F" w:rsidRDefault="00E02524" w:rsidP="00E02524">
      <w:pPr>
        <w:pStyle w:val="a5"/>
        <w:tabs>
          <w:tab w:val="left" w:pos="1134"/>
        </w:tabs>
        <w:ind w:left="567" w:firstLine="0"/>
        <w:rPr>
          <w:rFonts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0"/>
        <w:gridCol w:w="4699"/>
        <w:gridCol w:w="5738"/>
        <w:gridCol w:w="4667"/>
      </w:tblGrid>
      <w:tr w:rsidR="0037325F" w:rsidRPr="0037325F" w14:paraId="4651BE72" w14:textId="77777777" w:rsidTr="00B9320B">
        <w:tc>
          <w:tcPr>
            <w:tcW w:w="188" w:type="pct"/>
          </w:tcPr>
          <w:p w14:paraId="7F3F2B2C" w14:textId="77777777" w:rsidR="00E02524" w:rsidRPr="0037325F" w:rsidRDefault="00E02524" w:rsidP="00E02524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7325F">
              <w:rPr>
                <w:rFonts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1497" w:type="pct"/>
          </w:tcPr>
          <w:p w14:paraId="356838FC" w14:textId="77777777" w:rsidR="00E02524" w:rsidRPr="0037325F" w:rsidRDefault="00E02524" w:rsidP="00E02524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7325F">
              <w:rPr>
                <w:rFonts w:cs="Times New Roman"/>
                <w:b/>
                <w:bCs/>
                <w:sz w:val="24"/>
                <w:szCs w:val="24"/>
              </w:rPr>
              <w:t>Опис завдання по досягненню цілі</w:t>
            </w:r>
          </w:p>
        </w:tc>
        <w:tc>
          <w:tcPr>
            <w:tcW w:w="1828" w:type="pct"/>
          </w:tcPr>
          <w:p w14:paraId="7A5EFB14" w14:textId="77777777" w:rsidR="00E02524" w:rsidRPr="0037325F" w:rsidRDefault="00E02524" w:rsidP="00E02524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7325F">
              <w:rPr>
                <w:rFonts w:cs="Times New Roman"/>
                <w:b/>
                <w:bCs/>
                <w:sz w:val="24"/>
                <w:szCs w:val="24"/>
              </w:rPr>
              <w:t>Граничний термін виконання завдання</w:t>
            </w:r>
          </w:p>
        </w:tc>
        <w:tc>
          <w:tcPr>
            <w:tcW w:w="1487" w:type="pct"/>
          </w:tcPr>
          <w:p w14:paraId="28D31ECF" w14:textId="77777777" w:rsidR="00E02524" w:rsidRPr="0037325F" w:rsidRDefault="00E02524" w:rsidP="00E02524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7325F">
              <w:rPr>
                <w:rFonts w:cs="Times New Roman"/>
                <w:b/>
                <w:bCs/>
                <w:sz w:val="24"/>
                <w:szCs w:val="24"/>
              </w:rPr>
              <w:t>Залежність завдання від завдань інших напрямів, сфер, проблем</w:t>
            </w:r>
          </w:p>
        </w:tc>
      </w:tr>
      <w:tr w:rsidR="0037325F" w:rsidRPr="0037325F" w14:paraId="36C23D59" w14:textId="77777777" w:rsidTr="00B9320B">
        <w:tc>
          <w:tcPr>
            <w:tcW w:w="5000" w:type="pct"/>
            <w:gridSpan w:val="4"/>
          </w:tcPr>
          <w:p w14:paraId="4903EDAF" w14:textId="5340C5C7" w:rsidR="00E02524" w:rsidRPr="0037325F" w:rsidRDefault="00E0216B" w:rsidP="002D16FC">
            <w:pPr>
              <w:pStyle w:val="a5"/>
              <w:numPr>
                <w:ilvl w:val="0"/>
                <w:numId w:val="8"/>
              </w:numPr>
              <w:tabs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Забезпечення належними службовими приміщеннями працівників поліції</w:t>
            </w:r>
            <w:r w:rsidR="002D16FC" w:rsidRPr="0037325F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7325F" w:rsidRPr="0037325F" w14:paraId="3E532964" w14:textId="77777777" w:rsidTr="00B9320B">
        <w:tc>
          <w:tcPr>
            <w:tcW w:w="5000" w:type="pct"/>
            <w:gridSpan w:val="4"/>
          </w:tcPr>
          <w:p w14:paraId="54B852F3" w14:textId="0EC79427" w:rsidR="00E02524" w:rsidRPr="0037325F" w:rsidRDefault="002D16FC" w:rsidP="002D16FC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 xml:space="preserve">Етап 1: </w:t>
            </w:r>
            <w:r w:rsidR="0011344F" w:rsidRPr="0037325F">
              <w:rPr>
                <w:rFonts w:cs="Times New Roman"/>
                <w:sz w:val="24"/>
                <w:szCs w:val="24"/>
              </w:rPr>
              <w:t xml:space="preserve">упродовж </w:t>
            </w:r>
            <w:r w:rsidRPr="0037325F">
              <w:rPr>
                <w:rFonts w:cs="Times New Roman"/>
                <w:sz w:val="24"/>
                <w:szCs w:val="24"/>
              </w:rPr>
              <w:t>2022 року</w:t>
            </w:r>
          </w:p>
        </w:tc>
      </w:tr>
      <w:tr w:rsidR="0037325F" w:rsidRPr="0037325F" w14:paraId="36693C3A" w14:textId="77777777" w:rsidTr="00ED08D0">
        <w:tc>
          <w:tcPr>
            <w:tcW w:w="188" w:type="pct"/>
          </w:tcPr>
          <w:p w14:paraId="1767B780" w14:textId="6EF686EF" w:rsidR="00E02524" w:rsidRPr="0037325F" w:rsidRDefault="00DF1A55" w:rsidP="00E0252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00F758A2" w14:textId="122F0A91" w:rsidR="00A43C4E" w:rsidRPr="0037325F" w:rsidRDefault="00A43C4E" w:rsidP="00E0252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>Визначення переліку зруйнованих та пошкоджених об’єктів поліції.</w:t>
            </w:r>
          </w:p>
        </w:tc>
        <w:tc>
          <w:tcPr>
            <w:tcW w:w="1828" w:type="pct"/>
            <w:vAlign w:val="center"/>
          </w:tcPr>
          <w:p w14:paraId="2C0FFBFF" w14:textId="706B8839" w:rsidR="00E02524" w:rsidRPr="0037325F" w:rsidRDefault="00A43C4E" w:rsidP="00E0252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7C432181" w14:textId="7947D1D0" w:rsidR="00E02524" w:rsidRPr="0037325F" w:rsidRDefault="00623AC1" w:rsidP="00E02524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37325F">
              <w:rPr>
                <w:rFonts w:cs="Times New Roman"/>
                <w:sz w:val="24"/>
                <w:szCs w:val="24"/>
              </w:rPr>
              <w:t>Продовження бойових дій на окремих територіях України.</w:t>
            </w:r>
          </w:p>
        </w:tc>
      </w:tr>
      <w:tr w:rsidR="0037325F" w:rsidRPr="0037325F" w14:paraId="408EA733" w14:textId="77777777" w:rsidTr="00ED08D0">
        <w:tc>
          <w:tcPr>
            <w:tcW w:w="188" w:type="pct"/>
          </w:tcPr>
          <w:p w14:paraId="7E383D95" w14:textId="54AEE854" w:rsidR="00824F3B" w:rsidRPr="0037325F" w:rsidRDefault="00DF1A55" w:rsidP="00824F3B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97" w:type="pct"/>
          </w:tcPr>
          <w:p w14:paraId="4E9F6607" w14:textId="5A93930A" w:rsidR="00A43C4E" w:rsidRPr="0037325F" w:rsidRDefault="00A43C4E" w:rsidP="00824F3B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Отримання експертних висновків щодо характерів руйнації або пошкодження об’єктів нерухомості Національної поліції України.</w:t>
            </w:r>
          </w:p>
        </w:tc>
        <w:tc>
          <w:tcPr>
            <w:tcW w:w="1828" w:type="pct"/>
            <w:vAlign w:val="center"/>
          </w:tcPr>
          <w:p w14:paraId="5419FFC5" w14:textId="44917ADD" w:rsidR="00824F3B" w:rsidRPr="0037325F" w:rsidRDefault="00A43C4E" w:rsidP="00822562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  <w:vAlign w:val="center"/>
          </w:tcPr>
          <w:p w14:paraId="0476119F" w14:textId="7585E01C" w:rsidR="00824F3B" w:rsidRPr="0037325F" w:rsidRDefault="006C6886" w:rsidP="00824F3B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7325F">
              <w:rPr>
                <w:rFonts w:cs="Times New Roman"/>
                <w:sz w:val="24"/>
                <w:szCs w:val="24"/>
              </w:rPr>
              <w:t xml:space="preserve">Дефіцит державного бюджету на здійснення оплати послуг з виготовлення </w:t>
            </w:r>
            <w:r w:rsidR="009B755A" w:rsidRPr="0037325F">
              <w:rPr>
                <w:rFonts w:cs="Times New Roman"/>
                <w:sz w:val="24"/>
                <w:szCs w:val="24"/>
              </w:rPr>
              <w:t xml:space="preserve">експертної </w:t>
            </w:r>
            <w:r w:rsidRPr="0037325F">
              <w:rPr>
                <w:rFonts w:cs="Times New Roman"/>
                <w:sz w:val="24"/>
                <w:szCs w:val="24"/>
              </w:rPr>
              <w:t>документації</w:t>
            </w:r>
            <w:r w:rsidR="009B755A" w:rsidRPr="0037325F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7325F" w:rsidRPr="0037325F" w14:paraId="36CA23C2" w14:textId="77777777" w:rsidTr="00ED08D0">
        <w:tc>
          <w:tcPr>
            <w:tcW w:w="188" w:type="pct"/>
          </w:tcPr>
          <w:p w14:paraId="3BB13056" w14:textId="332F076A" w:rsidR="009B755A" w:rsidRPr="0037325F" w:rsidRDefault="00DF1A55" w:rsidP="009B755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3. </w:t>
            </w:r>
          </w:p>
        </w:tc>
        <w:tc>
          <w:tcPr>
            <w:tcW w:w="1497" w:type="pct"/>
          </w:tcPr>
          <w:p w14:paraId="179820CC" w14:textId="4B6B12C2" w:rsidR="009B755A" w:rsidRPr="0037325F" w:rsidRDefault="009B755A" w:rsidP="009B755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Виготовлення проектно-кошторисної документації</w:t>
            </w:r>
            <w:r w:rsidR="002F1F2D" w:rsidRPr="0037325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28" w:type="pct"/>
            <w:vAlign w:val="center"/>
          </w:tcPr>
          <w:p w14:paraId="422EE583" w14:textId="3B3F59BD" w:rsidR="009B755A" w:rsidRPr="0037325F" w:rsidRDefault="009B755A" w:rsidP="009B755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  <w:vAlign w:val="center"/>
          </w:tcPr>
          <w:p w14:paraId="1C279D4C" w14:textId="5C572699" w:rsidR="009B755A" w:rsidRPr="0037325F" w:rsidRDefault="009B755A" w:rsidP="009B755A">
            <w:pPr>
              <w:ind w:firstLine="0"/>
              <w:jc w:val="left"/>
              <w:rPr>
                <w:highlight w:val="yellow"/>
              </w:rPr>
            </w:pPr>
            <w:r w:rsidRPr="0037325F">
              <w:rPr>
                <w:rFonts w:cs="Times New Roman"/>
                <w:sz w:val="24"/>
                <w:szCs w:val="24"/>
              </w:rPr>
              <w:t>Дефіцит державного бюджету на здійснення оплати послуг з виготовлення проектно-кошторисної документації.</w:t>
            </w:r>
          </w:p>
        </w:tc>
      </w:tr>
      <w:tr w:rsidR="0037325F" w:rsidRPr="0037325F" w14:paraId="46929FCA" w14:textId="77777777" w:rsidTr="00ED08D0">
        <w:tc>
          <w:tcPr>
            <w:tcW w:w="188" w:type="pct"/>
          </w:tcPr>
          <w:p w14:paraId="03CA9755" w14:textId="7F7AE4AF" w:rsidR="009B755A" w:rsidRPr="0037325F" w:rsidRDefault="00DF1A55" w:rsidP="009B755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97" w:type="pct"/>
          </w:tcPr>
          <w:p w14:paraId="0E1C40CB" w14:textId="62156E1D" w:rsidR="009B755A" w:rsidRPr="0037325F" w:rsidRDefault="009B755A" w:rsidP="009B755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Організація та початок проведення ремонтно-будівельних робіт.</w:t>
            </w:r>
          </w:p>
        </w:tc>
        <w:tc>
          <w:tcPr>
            <w:tcW w:w="1828" w:type="pct"/>
            <w:vAlign w:val="center"/>
          </w:tcPr>
          <w:p w14:paraId="6CEE65F7" w14:textId="155C4C4D" w:rsidR="009B755A" w:rsidRPr="0037325F" w:rsidRDefault="009B755A" w:rsidP="009B755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грудень 2022 року</w:t>
            </w:r>
          </w:p>
        </w:tc>
        <w:tc>
          <w:tcPr>
            <w:tcW w:w="1487" w:type="pct"/>
            <w:vAlign w:val="center"/>
          </w:tcPr>
          <w:p w14:paraId="10CA93BE" w14:textId="67156BA1" w:rsidR="009B755A" w:rsidRPr="0037325F" w:rsidRDefault="009B755A" w:rsidP="009B755A">
            <w:pPr>
              <w:ind w:firstLine="0"/>
              <w:jc w:val="left"/>
            </w:pPr>
            <w:r w:rsidRPr="0037325F">
              <w:rPr>
                <w:rFonts w:cs="Times New Roman"/>
                <w:sz w:val="24"/>
                <w:szCs w:val="24"/>
              </w:rPr>
              <w:t>Дефіцит державного бюджету</w:t>
            </w:r>
          </w:p>
        </w:tc>
      </w:tr>
      <w:tr w:rsidR="0037325F" w:rsidRPr="0037325F" w14:paraId="266149B8" w14:textId="77777777" w:rsidTr="00ED08D0">
        <w:tc>
          <w:tcPr>
            <w:tcW w:w="5000" w:type="pct"/>
            <w:gridSpan w:val="4"/>
            <w:vAlign w:val="center"/>
          </w:tcPr>
          <w:p w14:paraId="69A97E5B" w14:textId="646392F3" w:rsidR="009B755A" w:rsidRPr="0037325F" w:rsidRDefault="009B755A" w:rsidP="009B755A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Етап 2: упродовж 2023 року</w:t>
            </w:r>
          </w:p>
        </w:tc>
      </w:tr>
      <w:tr w:rsidR="0037325F" w:rsidRPr="0037325F" w14:paraId="6D35946B" w14:textId="77777777" w:rsidTr="00ED08D0">
        <w:tc>
          <w:tcPr>
            <w:tcW w:w="188" w:type="pct"/>
          </w:tcPr>
          <w:p w14:paraId="7D55D774" w14:textId="3AD6646A" w:rsidR="009B755A" w:rsidRPr="0037325F" w:rsidRDefault="00DF1A55" w:rsidP="009B755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61378582" w14:textId="088932A7" w:rsidR="009B755A" w:rsidRPr="0037325F" w:rsidRDefault="009B755A" w:rsidP="009B755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Проведення ремонтно-будівельних робіт.</w:t>
            </w:r>
          </w:p>
        </w:tc>
        <w:tc>
          <w:tcPr>
            <w:tcW w:w="1828" w:type="pct"/>
            <w:vAlign w:val="center"/>
          </w:tcPr>
          <w:p w14:paraId="2A09BC8C" w14:textId="2930787A" w:rsidR="009B755A" w:rsidRPr="0037325F" w:rsidRDefault="009B755A" w:rsidP="009B755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грудень 2023 року</w:t>
            </w:r>
          </w:p>
        </w:tc>
        <w:tc>
          <w:tcPr>
            <w:tcW w:w="1487" w:type="pct"/>
          </w:tcPr>
          <w:p w14:paraId="5293050D" w14:textId="23328697" w:rsidR="009B755A" w:rsidRPr="0037325F" w:rsidRDefault="009B755A" w:rsidP="009B755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Дефіцит державного бюджету</w:t>
            </w:r>
          </w:p>
        </w:tc>
      </w:tr>
      <w:tr w:rsidR="0037325F" w:rsidRPr="0037325F" w14:paraId="05C52DAF" w14:textId="77777777" w:rsidTr="00ED08D0">
        <w:tc>
          <w:tcPr>
            <w:tcW w:w="5000" w:type="pct"/>
            <w:gridSpan w:val="4"/>
            <w:vAlign w:val="center"/>
          </w:tcPr>
          <w:p w14:paraId="19770345" w14:textId="106D3E75" w:rsidR="009B755A" w:rsidRPr="0037325F" w:rsidRDefault="009B755A" w:rsidP="009B755A">
            <w:pPr>
              <w:pStyle w:val="a5"/>
              <w:tabs>
                <w:tab w:val="left" w:pos="1134"/>
              </w:tabs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 xml:space="preserve">Етап 3: упродовж 2024 року </w:t>
            </w:r>
          </w:p>
        </w:tc>
      </w:tr>
      <w:tr w:rsidR="009B755A" w:rsidRPr="0037325F" w14:paraId="4FF7B74B" w14:textId="77777777" w:rsidTr="00ED08D0">
        <w:tc>
          <w:tcPr>
            <w:tcW w:w="188" w:type="pct"/>
          </w:tcPr>
          <w:p w14:paraId="78764E37" w14:textId="4DA6A2FF" w:rsidR="009B755A" w:rsidRPr="0037325F" w:rsidRDefault="00DF1A55" w:rsidP="009B755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6DA3844C" w14:textId="48610263" w:rsidR="009B755A" w:rsidRPr="0037325F" w:rsidRDefault="009B755A" w:rsidP="009B755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Завершення ремонтно-будівельних робіт та введення в експлуатацію.</w:t>
            </w:r>
          </w:p>
        </w:tc>
        <w:tc>
          <w:tcPr>
            <w:tcW w:w="1828" w:type="pct"/>
            <w:vAlign w:val="center"/>
          </w:tcPr>
          <w:p w14:paraId="35173C3D" w14:textId="36D624F6" w:rsidR="009B755A" w:rsidRPr="0037325F" w:rsidRDefault="009B755A" w:rsidP="009B755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487" w:type="pct"/>
          </w:tcPr>
          <w:p w14:paraId="576EC7E6" w14:textId="349414F2" w:rsidR="009B755A" w:rsidRPr="0037325F" w:rsidRDefault="009B755A" w:rsidP="009B755A">
            <w:pPr>
              <w:pStyle w:val="a5"/>
              <w:tabs>
                <w:tab w:val="left" w:pos="113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Дефіцит державного бюджету</w:t>
            </w:r>
          </w:p>
        </w:tc>
      </w:tr>
    </w:tbl>
    <w:p w14:paraId="60EA59F3" w14:textId="44383BEE" w:rsidR="006701E5" w:rsidRPr="0037325F" w:rsidRDefault="006701E5" w:rsidP="006701E5">
      <w:pPr>
        <w:pStyle w:val="a5"/>
        <w:tabs>
          <w:tab w:val="left" w:pos="851"/>
        </w:tabs>
        <w:ind w:left="567" w:firstLine="0"/>
        <w:rPr>
          <w:rFonts w:cs="Times New Roman"/>
          <w:sz w:val="24"/>
          <w:szCs w:val="24"/>
        </w:rPr>
      </w:pPr>
    </w:p>
    <w:p w14:paraId="1989AED9" w14:textId="77777777" w:rsidR="00E02524" w:rsidRPr="0037325F" w:rsidRDefault="00B9320B" w:rsidP="00B9320B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cs="Times New Roman"/>
          <w:b/>
          <w:bCs/>
          <w:sz w:val="24"/>
          <w:szCs w:val="24"/>
        </w:rPr>
      </w:pPr>
      <w:r w:rsidRPr="0037325F">
        <w:rPr>
          <w:rFonts w:cs="Times New Roman"/>
          <w:b/>
          <w:bCs/>
          <w:sz w:val="24"/>
          <w:szCs w:val="24"/>
        </w:rPr>
        <w:t>Список загальнонаціональних проєктів на виконання завдання з підпункту 2.3 (для відповідного завдання).</w:t>
      </w:r>
    </w:p>
    <w:p w14:paraId="52058011" w14:textId="77777777" w:rsidR="00B9320B" w:rsidRPr="0037325F" w:rsidRDefault="00B9320B" w:rsidP="00B9320B">
      <w:pPr>
        <w:pStyle w:val="a5"/>
        <w:tabs>
          <w:tab w:val="left" w:pos="851"/>
        </w:tabs>
        <w:ind w:left="567" w:firstLine="0"/>
        <w:rPr>
          <w:rFonts w:cs="Times New Roman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713"/>
        <w:gridCol w:w="1865"/>
        <w:gridCol w:w="1719"/>
        <w:gridCol w:w="1841"/>
        <w:gridCol w:w="1871"/>
        <w:gridCol w:w="1662"/>
        <w:gridCol w:w="1841"/>
        <w:gridCol w:w="1545"/>
        <w:gridCol w:w="1627"/>
      </w:tblGrid>
      <w:tr w:rsidR="0037325F" w:rsidRPr="0037325F" w14:paraId="109C39F7" w14:textId="77777777" w:rsidTr="00BA039C">
        <w:trPr>
          <w:tblHeader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EDFB9" w14:textId="77777777" w:rsidR="00B9320B" w:rsidRPr="0037325F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Опис проєкту до завдання № з підпункту 2.3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983FD" w14:textId="77777777" w:rsidR="00B9320B" w:rsidRPr="0037325F" w:rsidRDefault="00B9320B" w:rsidP="001F7D2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Обґрунтування необхідності про</w:t>
            </w:r>
            <w:r w:rsidR="001F7D28" w:rsidRPr="0037325F">
              <w:rPr>
                <w:rFonts w:eastAsia="Times New Roman" w:cs="Times New Roman"/>
                <w:b/>
                <w:sz w:val="24"/>
                <w:szCs w:val="24"/>
              </w:rPr>
              <w:t>є</w:t>
            </w: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кту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95B33" w14:textId="77777777" w:rsidR="00B9320B" w:rsidRPr="0037325F" w:rsidRDefault="00B9320B" w:rsidP="00690F2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Якісні показники виконання про</w:t>
            </w:r>
            <w:r w:rsidR="00690F2C" w:rsidRPr="0037325F">
              <w:rPr>
                <w:rFonts w:eastAsia="Times New Roman" w:cs="Times New Roman"/>
                <w:b/>
                <w:sz w:val="24"/>
                <w:szCs w:val="24"/>
              </w:rPr>
              <w:t>є</w:t>
            </w: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кту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C88A5" w14:textId="77777777" w:rsidR="00B9320B" w:rsidRPr="0037325F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Економічний ефект </w:t>
            </w:r>
          </w:p>
          <w:p w14:paraId="58C308F7" w14:textId="77777777" w:rsidR="00B9320B" w:rsidRPr="0037325F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(вплив на ВВП, бюджет, зайнятість тощо)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BE291" w14:textId="77777777" w:rsidR="00B9320B" w:rsidRPr="0037325F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Головний відповідальний орган державної влади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6FB1AA" w14:textId="7518705A" w:rsidR="00B9320B" w:rsidRPr="0037325F" w:rsidRDefault="00B9320B" w:rsidP="00A91D98">
            <w:pPr>
              <w:widowControl w:val="0"/>
              <w:ind w:right="-62"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Орієнтовна потреба у фінансуванні (млн грн)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FF8A32" w14:textId="77777777" w:rsidR="00B9320B" w:rsidRPr="0037325F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Пропоновані джерела фінансування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565EC" w14:textId="77777777" w:rsidR="00B9320B" w:rsidRPr="0037325F" w:rsidRDefault="00B9320B" w:rsidP="004339D2">
            <w:pPr>
              <w:widowControl w:val="0"/>
              <w:ind w:right="-69" w:firstLine="0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pacing w:val="-6"/>
                <w:sz w:val="24"/>
                <w:szCs w:val="24"/>
              </w:rPr>
              <w:t>Необхідне нормативно-правове забезпечення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3ECB1" w14:textId="77777777" w:rsidR="00B9320B" w:rsidRPr="0037325F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Суміжна сфера регулювання права ЄС (загальний коментар)</w:t>
            </w:r>
          </w:p>
        </w:tc>
      </w:tr>
      <w:tr w:rsidR="00DE42A7" w:rsidRPr="0037325F" w14:paraId="772F0CE3" w14:textId="77777777" w:rsidTr="00BA039C">
        <w:trPr>
          <w:trHeight w:val="173"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7C786" w14:textId="14A48499" w:rsidR="00BA039C" w:rsidRPr="0037325F" w:rsidRDefault="00BA039C" w:rsidP="00BA039C">
            <w:pPr>
              <w:widowControl w:val="0"/>
              <w:spacing w:line="216" w:lineRule="auto"/>
              <w:ind w:right="-57" w:firstLine="0"/>
              <w:rPr>
                <w:rFonts w:eastAsia="Times New Roman" w:cs="Times New Roman"/>
                <w:sz w:val="24"/>
                <w:szCs w:val="24"/>
              </w:rPr>
            </w:pPr>
            <w:r w:rsidRPr="0037325F">
              <w:rPr>
                <w:rFonts w:eastAsia="Times New Roman" w:cs="Times New Roman"/>
                <w:sz w:val="24"/>
                <w:szCs w:val="24"/>
              </w:rPr>
              <w:t xml:space="preserve">Відновлення пошкодженого та зруйнованого нерухомого майна, яке належить до сфери управління Національної поліції України. 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3D44" w14:textId="102ABC90" w:rsidR="00BA039C" w:rsidRPr="0037325F" w:rsidRDefault="00BA039C" w:rsidP="00BA0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0"/>
              <w:rPr>
                <w:rFonts w:eastAsia="Times New Roman" w:cs="Times New Roman"/>
                <w:spacing w:val="-8"/>
                <w:sz w:val="24"/>
                <w:szCs w:val="24"/>
              </w:rPr>
            </w:pPr>
            <w:r w:rsidRPr="0037325F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Забезпечення працівників поліції належними умовами для здійснення службової діяльності з метою реалізації державної політики у сферах забезпечення охорони прав і свобод людини, інтересів суспільства і держави, протидії злочинності, підтримання публічної безпеки </w:t>
            </w:r>
            <w:r w:rsidRPr="0037325F">
              <w:rPr>
                <w:rFonts w:eastAsia="Times New Roman" w:cs="Times New Roman"/>
                <w:spacing w:val="-8"/>
                <w:sz w:val="24"/>
                <w:szCs w:val="24"/>
              </w:rPr>
              <w:lastRenderedPageBreak/>
              <w:t>і порядку.</w:t>
            </w:r>
          </w:p>
        </w:tc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2E85" w14:textId="27533144" w:rsidR="00BA039C" w:rsidRPr="0037325F" w:rsidRDefault="00BA039C" w:rsidP="00BA039C">
            <w:pPr>
              <w:widowControl w:val="0"/>
              <w:spacing w:line="216" w:lineRule="auto"/>
              <w:ind w:left="-57" w:right="-57" w:firstLine="0"/>
              <w:rPr>
                <w:rFonts w:eastAsia="Times New Roman" w:cs="Times New Roman"/>
                <w:sz w:val="24"/>
                <w:szCs w:val="24"/>
              </w:rPr>
            </w:pPr>
            <w:r w:rsidRPr="0037325F">
              <w:rPr>
                <w:rFonts w:eastAsia="Times New Roman" w:cs="Times New Roman"/>
                <w:sz w:val="24"/>
                <w:szCs w:val="24"/>
              </w:rPr>
              <w:lastRenderedPageBreak/>
              <w:t>Забезпечення  80% підрозділів поліції відповідними службовими приміщеннями.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295D6" w14:textId="153B50EF" w:rsidR="00BA039C" w:rsidRPr="0037325F" w:rsidRDefault="0017221F" w:rsidP="00BA039C">
            <w:pPr>
              <w:widowControl w:val="0"/>
              <w:spacing w:line="216" w:lineRule="auto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25F">
              <w:rPr>
                <w:rFonts w:eastAsia="Times New Roman" w:cs="Times New Roman"/>
                <w:sz w:val="24"/>
                <w:szCs w:val="24"/>
              </w:rPr>
              <w:t>Проєкт фінансується за рахунок коштів Державного бюджету України, а також інших джерел, незаборонених законодавством України (субвенції органів місцевого самоврядування,  міжнародна технічна допомога).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ED57" w14:textId="4839BABE" w:rsidR="00BA039C" w:rsidRPr="0037325F" w:rsidRDefault="00DF1A55" w:rsidP="00BA0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25F">
              <w:rPr>
                <w:bCs/>
                <w:sz w:val="24"/>
                <w:szCs w:val="24"/>
              </w:rPr>
              <w:t>Національна поліція України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FD2EC5" w14:textId="124D8687" w:rsidR="00BA039C" w:rsidRPr="0037325F" w:rsidRDefault="00BA039C" w:rsidP="00BA039C">
            <w:pPr>
              <w:widowControl w:val="0"/>
              <w:spacing w:line="216" w:lineRule="auto"/>
              <w:ind w:left="-27" w:right="-113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7325F">
              <w:rPr>
                <w:rFonts w:cs="Times New Roman"/>
                <w:sz w:val="24"/>
                <w:szCs w:val="24"/>
              </w:rPr>
              <w:t>Визначення сум (обсягів) потреби у коштах буде здійснено тільки після отримання експертних висновків та виготовлення проектно-кошторисних документацій</w:t>
            </w:r>
            <w:r w:rsidR="00D276D7" w:rsidRPr="0037325F">
              <w:rPr>
                <w:rFonts w:cs="Times New Roman"/>
                <w:sz w:val="24"/>
                <w:szCs w:val="24"/>
              </w:rPr>
              <w:t xml:space="preserve"> **</w:t>
            </w:r>
            <w:r w:rsidRPr="0037325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80765" w14:textId="33F57D41" w:rsidR="00BA039C" w:rsidRPr="0037325F" w:rsidRDefault="0017221F" w:rsidP="00BA039C">
            <w:pPr>
              <w:widowControl w:val="0"/>
              <w:spacing w:line="216" w:lineRule="auto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25F">
              <w:rPr>
                <w:rFonts w:eastAsia="Times New Roman" w:cs="Times New Roman"/>
                <w:sz w:val="24"/>
                <w:szCs w:val="24"/>
              </w:rPr>
              <w:t>Кошти Державного бюджету України, а також інших джерел, незаборонених законодавством України (субвенції органів місцевого самоврядування,  міжнародна технічна допомога).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4097A4" w14:textId="43E7646C" w:rsidR="00BA039C" w:rsidRPr="0037325F" w:rsidRDefault="004339D2" w:rsidP="004339D2">
            <w:pPr>
              <w:widowControl w:val="0"/>
              <w:spacing w:line="216" w:lineRule="auto"/>
              <w:ind w:left="-57" w:right="-56" w:firstLine="0"/>
              <w:rPr>
                <w:rFonts w:eastAsia="Times New Roman" w:cs="Times New Roman"/>
                <w:sz w:val="24"/>
                <w:szCs w:val="24"/>
              </w:rPr>
            </w:pPr>
            <w:r w:rsidRPr="0037325F">
              <w:rPr>
                <w:rFonts w:eastAsia="Times New Roman" w:cs="Times New Roman"/>
                <w:sz w:val="24"/>
                <w:szCs w:val="24"/>
              </w:rPr>
              <w:t>Портреба відсутня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6426C" w14:textId="0605A1D8" w:rsidR="00BA039C" w:rsidRPr="0037325F" w:rsidRDefault="004339D2" w:rsidP="00BA039C">
            <w:pPr>
              <w:widowControl w:val="0"/>
              <w:spacing w:line="216" w:lineRule="auto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25F">
              <w:rPr>
                <w:rFonts w:eastAsia="Times New Roman" w:cs="Times New Roman"/>
                <w:sz w:val="24"/>
                <w:szCs w:val="24"/>
              </w:rPr>
              <w:t>Відсутня</w:t>
            </w:r>
          </w:p>
        </w:tc>
      </w:tr>
    </w:tbl>
    <w:p w14:paraId="630E50A1" w14:textId="711D0A9F" w:rsidR="00B9320B" w:rsidRPr="0037325F" w:rsidRDefault="00B9320B" w:rsidP="00F94A18">
      <w:pPr>
        <w:pStyle w:val="a5"/>
        <w:tabs>
          <w:tab w:val="left" w:pos="851"/>
        </w:tabs>
        <w:ind w:left="567" w:firstLine="0"/>
        <w:rPr>
          <w:rFonts w:cs="Times New Roman"/>
          <w:sz w:val="24"/>
          <w:szCs w:val="24"/>
        </w:rPr>
      </w:pPr>
    </w:p>
    <w:p w14:paraId="573076E3" w14:textId="77777777" w:rsidR="00D276D7" w:rsidRPr="0037325F" w:rsidRDefault="00D276D7" w:rsidP="00D276D7">
      <w:pPr>
        <w:pStyle w:val="a5"/>
        <w:tabs>
          <w:tab w:val="left" w:pos="1134"/>
        </w:tabs>
        <w:ind w:left="0" w:firstLine="709"/>
        <w:rPr>
          <w:rFonts w:cs="Times New Roman"/>
          <w:sz w:val="24"/>
          <w:szCs w:val="24"/>
        </w:rPr>
      </w:pPr>
      <w:r w:rsidRPr="0037325F">
        <w:rPr>
          <w:rFonts w:cs="Times New Roman"/>
          <w:sz w:val="24"/>
          <w:szCs w:val="24"/>
        </w:rPr>
        <w:t>** розрахунки потреби у фінансуванні буде уточнено після закінчення бойових дій.</w:t>
      </w:r>
    </w:p>
    <w:p w14:paraId="022D5A18" w14:textId="20E60697" w:rsidR="00D276D7" w:rsidRPr="0037325F" w:rsidRDefault="00D276D7" w:rsidP="00F94A18">
      <w:pPr>
        <w:pStyle w:val="a5"/>
        <w:tabs>
          <w:tab w:val="left" w:pos="851"/>
        </w:tabs>
        <w:ind w:left="567" w:firstLine="0"/>
        <w:rPr>
          <w:rFonts w:cs="Times New Roman"/>
          <w:sz w:val="24"/>
          <w:szCs w:val="24"/>
        </w:rPr>
      </w:pPr>
    </w:p>
    <w:p w14:paraId="3397875B" w14:textId="77777777" w:rsidR="00D276D7" w:rsidRPr="0037325F" w:rsidRDefault="00D276D7" w:rsidP="00F94A18">
      <w:pPr>
        <w:pStyle w:val="a5"/>
        <w:tabs>
          <w:tab w:val="left" w:pos="851"/>
        </w:tabs>
        <w:ind w:left="567" w:firstLine="0"/>
        <w:rPr>
          <w:rFonts w:cs="Times New Roman"/>
          <w:sz w:val="24"/>
          <w:szCs w:val="24"/>
        </w:rPr>
      </w:pPr>
    </w:p>
    <w:p w14:paraId="37382D8B" w14:textId="77777777" w:rsidR="00B9320B" w:rsidRPr="0037325F" w:rsidRDefault="00B9320B" w:rsidP="00D276D7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cs="Times New Roman"/>
          <w:b/>
          <w:bCs/>
          <w:sz w:val="24"/>
          <w:szCs w:val="24"/>
        </w:rPr>
      </w:pPr>
      <w:r w:rsidRPr="0037325F">
        <w:rPr>
          <w:rFonts w:cs="Times New Roman"/>
          <w:b/>
          <w:bCs/>
          <w:sz w:val="24"/>
          <w:szCs w:val="24"/>
        </w:rPr>
        <w:t>Необхідне нормативно-правове забезпечення.</w:t>
      </w:r>
    </w:p>
    <w:p w14:paraId="01380D69" w14:textId="77777777" w:rsidR="00B9320B" w:rsidRPr="0037325F" w:rsidRDefault="00B9320B" w:rsidP="00F94A18">
      <w:pPr>
        <w:tabs>
          <w:tab w:val="left" w:pos="851"/>
        </w:tabs>
        <w:ind w:firstLine="0"/>
        <w:rPr>
          <w:rFonts w:cs="Times New Roman"/>
          <w:b/>
          <w:bCs/>
          <w:sz w:val="24"/>
          <w:szCs w:val="24"/>
        </w:rPr>
      </w:pPr>
    </w:p>
    <w:tbl>
      <w:tblPr>
        <w:tblW w:w="15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120"/>
        <w:gridCol w:w="4678"/>
        <w:gridCol w:w="2835"/>
        <w:gridCol w:w="2551"/>
        <w:gridCol w:w="1966"/>
      </w:tblGrid>
      <w:tr w:rsidR="0037325F" w:rsidRPr="0037325F" w14:paraId="64E2BFB0" w14:textId="77777777" w:rsidTr="00230DD4">
        <w:trPr>
          <w:tblHeader/>
        </w:trPr>
        <w:tc>
          <w:tcPr>
            <w:tcW w:w="561" w:type="dxa"/>
          </w:tcPr>
          <w:p w14:paraId="5E671570" w14:textId="77777777" w:rsidR="00B9320B" w:rsidRPr="0037325F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120" w:type="dxa"/>
            <w:vAlign w:val="center"/>
          </w:tcPr>
          <w:p w14:paraId="33AE4E8B" w14:textId="04C7E533" w:rsidR="00B9320B" w:rsidRPr="0037325F" w:rsidRDefault="00B9320B" w:rsidP="005A71A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 xml:space="preserve">Назва НПА до завдання </w:t>
            </w:r>
            <w:r w:rsidR="005A71AC" w:rsidRPr="0037325F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 xml:space="preserve"> з підпункту 2.3</w:t>
            </w:r>
          </w:p>
        </w:tc>
        <w:tc>
          <w:tcPr>
            <w:tcW w:w="4678" w:type="dxa"/>
            <w:vAlign w:val="center"/>
          </w:tcPr>
          <w:p w14:paraId="4107FC2B" w14:textId="77777777" w:rsidR="00B9320B" w:rsidRPr="0037325F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 xml:space="preserve">Зміст розробки/ змін НПА </w:t>
            </w:r>
          </w:p>
        </w:tc>
        <w:tc>
          <w:tcPr>
            <w:tcW w:w="2835" w:type="dxa"/>
          </w:tcPr>
          <w:p w14:paraId="6A61D702" w14:textId="77777777" w:rsidR="00B9320B" w:rsidRPr="0037325F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Орган державної влади, відповідальний за розробку/ змін НПА</w:t>
            </w:r>
          </w:p>
        </w:tc>
        <w:tc>
          <w:tcPr>
            <w:tcW w:w="2551" w:type="dxa"/>
            <w:vAlign w:val="center"/>
          </w:tcPr>
          <w:p w14:paraId="46825C51" w14:textId="77777777" w:rsidR="00B9320B" w:rsidRPr="0037325F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Термін розробки</w:t>
            </w:r>
          </w:p>
        </w:tc>
        <w:tc>
          <w:tcPr>
            <w:tcW w:w="1966" w:type="dxa"/>
          </w:tcPr>
          <w:p w14:paraId="121C5B2E" w14:textId="77777777" w:rsidR="00B9320B" w:rsidRPr="0037325F" w:rsidRDefault="00B9320B" w:rsidP="00F94A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7325F">
              <w:rPr>
                <w:rFonts w:eastAsia="Times New Roman" w:cs="Times New Roman"/>
                <w:b/>
                <w:sz w:val="24"/>
                <w:szCs w:val="24"/>
              </w:rPr>
              <w:t>Гранична дата набрання чинності</w:t>
            </w:r>
          </w:p>
        </w:tc>
      </w:tr>
      <w:tr w:rsidR="00DF1A55" w:rsidRPr="0037325F" w14:paraId="3B259633" w14:textId="77777777" w:rsidTr="003E737C">
        <w:tc>
          <w:tcPr>
            <w:tcW w:w="561" w:type="dxa"/>
          </w:tcPr>
          <w:p w14:paraId="69E0A3D1" w14:textId="2D941845" w:rsidR="00DF1A55" w:rsidRPr="0037325F" w:rsidRDefault="00DF1A55" w:rsidP="00F94A18">
            <w:pPr>
              <w:widowControl w:val="0"/>
              <w:spacing w:line="228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150" w:type="dxa"/>
            <w:gridSpan w:val="5"/>
          </w:tcPr>
          <w:p w14:paraId="013DCE72" w14:textId="208DD94C" w:rsidR="00DF1A55" w:rsidRPr="0037325F" w:rsidRDefault="00DF1A55" w:rsidP="00DF1A55"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7325F">
              <w:rPr>
                <w:rFonts w:eastAsia="Times New Roman" w:cs="Times New Roman"/>
                <w:sz w:val="24"/>
                <w:szCs w:val="24"/>
              </w:rPr>
              <w:t>Потреба відсутня</w:t>
            </w:r>
          </w:p>
        </w:tc>
      </w:tr>
    </w:tbl>
    <w:p w14:paraId="2C000880" w14:textId="15B40855" w:rsidR="00B9320B" w:rsidRPr="0037325F" w:rsidRDefault="00B9320B" w:rsidP="000D6021">
      <w:pPr>
        <w:tabs>
          <w:tab w:val="left" w:pos="851"/>
        </w:tabs>
        <w:ind w:firstLine="0"/>
        <w:rPr>
          <w:rFonts w:cs="Times New Roman"/>
          <w:b/>
          <w:bCs/>
          <w:sz w:val="22"/>
        </w:rPr>
      </w:pPr>
    </w:p>
    <w:p w14:paraId="36B051D6" w14:textId="254057FC" w:rsidR="00A91D98" w:rsidRPr="0037325F" w:rsidRDefault="00A91D98" w:rsidP="000D6021">
      <w:pPr>
        <w:tabs>
          <w:tab w:val="left" w:pos="851"/>
        </w:tabs>
        <w:ind w:firstLine="0"/>
        <w:rPr>
          <w:rFonts w:cs="Times New Roman"/>
          <w:b/>
          <w:bCs/>
          <w:sz w:val="22"/>
        </w:rPr>
      </w:pPr>
    </w:p>
    <w:p w14:paraId="21CCB0B0" w14:textId="6373061F" w:rsidR="00A91D98" w:rsidRPr="0037325F" w:rsidRDefault="00AE2F33" w:rsidP="000D6021">
      <w:pPr>
        <w:tabs>
          <w:tab w:val="left" w:pos="851"/>
        </w:tabs>
        <w:ind w:firstLine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Національна поліція України</w:t>
      </w:r>
    </w:p>
    <w:sectPr w:rsidR="00A91D98" w:rsidRPr="0037325F" w:rsidSect="00A65E47">
      <w:headerReference w:type="default" r:id="rId8"/>
      <w:pgSz w:w="16838" w:h="11906" w:orient="landscape" w:code="9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2820" w14:textId="77777777" w:rsidR="009A1C57" w:rsidRDefault="009A1C57" w:rsidP="002C34B4">
      <w:r>
        <w:separator/>
      </w:r>
    </w:p>
  </w:endnote>
  <w:endnote w:type="continuationSeparator" w:id="0">
    <w:p w14:paraId="3F0772EA" w14:textId="77777777" w:rsidR="009A1C57" w:rsidRDefault="009A1C57" w:rsidP="002C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59E3" w14:textId="77777777" w:rsidR="009A1C57" w:rsidRDefault="009A1C57" w:rsidP="002C34B4">
      <w:r>
        <w:separator/>
      </w:r>
    </w:p>
  </w:footnote>
  <w:footnote w:type="continuationSeparator" w:id="0">
    <w:p w14:paraId="3688CCF2" w14:textId="77777777" w:rsidR="009A1C57" w:rsidRDefault="009A1C57" w:rsidP="002C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465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744249A" w14:textId="77777777" w:rsidR="00046007" w:rsidRPr="002C34B4" w:rsidRDefault="00046007">
        <w:pPr>
          <w:pStyle w:val="a7"/>
          <w:jc w:val="center"/>
          <w:rPr>
            <w:sz w:val="24"/>
            <w:szCs w:val="24"/>
          </w:rPr>
        </w:pPr>
        <w:r w:rsidRPr="002C34B4">
          <w:rPr>
            <w:sz w:val="24"/>
            <w:szCs w:val="24"/>
          </w:rPr>
          <w:fldChar w:fldCharType="begin"/>
        </w:r>
        <w:r w:rsidRPr="002C34B4">
          <w:rPr>
            <w:sz w:val="24"/>
            <w:szCs w:val="24"/>
          </w:rPr>
          <w:instrText>PAGE   \* MERGEFORMAT</w:instrText>
        </w:r>
        <w:r w:rsidRPr="002C34B4">
          <w:rPr>
            <w:sz w:val="24"/>
            <w:szCs w:val="24"/>
          </w:rPr>
          <w:fldChar w:fldCharType="separate"/>
        </w:r>
        <w:r w:rsidR="00F3681D" w:rsidRPr="00F3681D">
          <w:rPr>
            <w:noProof/>
            <w:sz w:val="24"/>
            <w:szCs w:val="24"/>
            <w:lang w:val="ru-RU"/>
          </w:rPr>
          <w:t>4</w:t>
        </w:r>
        <w:r w:rsidRPr="002C34B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678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F5000C"/>
    <w:multiLevelType w:val="hybridMultilevel"/>
    <w:tmpl w:val="EF02DA6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5BF1"/>
    <w:multiLevelType w:val="multilevel"/>
    <w:tmpl w:val="B59CD31C"/>
    <w:styleLink w:val="51"/>
    <w:lvl w:ilvl="0">
      <w:start w:val="1"/>
      <w:numFmt w:val="decimal"/>
      <w:suff w:val="space"/>
      <w:lvlText w:val="%1)"/>
      <w:lvlJc w:val="left"/>
      <w:pPr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F9C5E4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AD512E"/>
    <w:multiLevelType w:val="hybridMultilevel"/>
    <w:tmpl w:val="A20C1FAC"/>
    <w:lvl w:ilvl="0" w:tplc="75CCB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87BEC"/>
    <w:multiLevelType w:val="hybridMultilevel"/>
    <w:tmpl w:val="9DB806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661B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3F4D5D"/>
    <w:multiLevelType w:val="hybridMultilevel"/>
    <w:tmpl w:val="6C52F322"/>
    <w:lvl w:ilvl="0" w:tplc="A80421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49707">
    <w:abstractNumId w:val="2"/>
  </w:num>
  <w:num w:numId="2" w16cid:durableId="1575780226">
    <w:abstractNumId w:val="0"/>
  </w:num>
  <w:num w:numId="3" w16cid:durableId="266810158">
    <w:abstractNumId w:val="1"/>
  </w:num>
  <w:num w:numId="4" w16cid:durableId="1302033418">
    <w:abstractNumId w:val="4"/>
  </w:num>
  <w:num w:numId="5" w16cid:durableId="428816007">
    <w:abstractNumId w:val="6"/>
  </w:num>
  <w:num w:numId="6" w16cid:durableId="1186290907">
    <w:abstractNumId w:val="5"/>
  </w:num>
  <w:num w:numId="7" w16cid:durableId="1194272458">
    <w:abstractNumId w:val="3"/>
  </w:num>
  <w:num w:numId="8" w16cid:durableId="1626304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2"/>
    <w:rsid w:val="0000018B"/>
    <w:rsid w:val="000068F8"/>
    <w:rsid w:val="000275ED"/>
    <w:rsid w:val="000301FD"/>
    <w:rsid w:val="00036A12"/>
    <w:rsid w:val="00046007"/>
    <w:rsid w:val="0006555C"/>
    <w:rsid w:val="000845AD"/>
    <w:rsid w:val="00087A73"/>
    <w:rsid w:val="000935A0"/>
    <w:rsid w:val="000C07C0"/>
    <w:rsid w:val="000D0C9D"/>
    <w:rsid w:val="000D6021"/>
    <w:rsid w:val="000D6078"/>
    <w:rsid w:val="000E0536"/>
    <w:rsid w:val="000E772B"/>
    <w:rsid w:val="000F5473"/>
    <w:rsid w:val="0011344F"/>
    <w:rsid w:val="001248F7"/>
    <w:rsid w:val="001344E5"/>
    <w:rsid w:val="001347CF"/>
    <w:rsid w:val="00140773"/>
    <w:rsid w:val="00141A71"/>
    <w:rsid w:val="00146DE2"/>
    <w:rsid w:val="00165997"/>
    <w:rsid w:val="0017221F"/>
    <w:rsid w:val="001B3D71"/>
    <w:rsid w:val="001B5E99"/>
    <w:rsid w:val="001D4C82"/>
    <w:rsid w:val="001F7D28"/>
    <w:rsid w:val="00202B71"/>
    <w:rsid w:val="00221D80"/>
    <w:rsid w:val="00230DD4"/>
    <w:rsid w:val="00233782"/>
    <w:rsid w:val="00242C7B"/>
    <w:rsid w:val="00243A88"/>
    <w:rsid w:val="002618F5"/>
    <w:rsid w:val="002652B8"/>
    <w:rsid w:val="00266CF7"/>
    <w:rsid w:val="00290E0F"/>
    <w:rsid w:val="0029686D"/>
    <w:rsid w:val="002B400F"/>
    <w:rsid w:val="002C34B4"/>
    <w:rsid w:val="002D16FC"/>
    <w:rsid w:val="002F1F2D"/>
    <w:rsid w:val="00312340"/>
    <w:rsid w:val="0033469D"/>
    <w:rsid w:val="003640C8"/>
    <w:rsid w:val="0037325F"/>
    <w:rsid w:val="003843CA"/>
    <w:rsid w:val="003910BD"/>
    <w:rsid w:val="00392415"/>
    <w:rsid w:val="003A2091"/>
    <w:rsid w:val="003A589F"/>
    <w:rsid w:val="003A6A40"/>
    <w:rsid w:val="003B68D5"/>
    <w:rsid w:val="003C3985"/>
    <w:rsid w:val="003F6CE6"/>
    <w:rsid w:val="004179DC"/>
    <w:rsid w:val="004339D2"/>
    <w:rsid w:val="0044106F"/>
    <w:rsid w:val="00442FA6"/>
    <w:rsid w:val="00460F0E"/>
    <w:rsid w:val="00471157"/>
    <w:rsid w:val="0047589E"/>
    <w:rsid w:val="004A4F74"/>
    <w:rsid w:val="004A754E"/>
    <w:rsid w:val="004B2185"/>
    <w:rsid w:val="004B5436"/>
    <w:rsid w:val="004C6F71"/>
    <w:rsid w:val="004D0102"/>
    <w:rsid w:val="004D05C5"/>
    <w:rsid w:val="004E32A6"/>
    <w:rsid w:val="004E3EAE"/>
    <w:rsid w:val="00513372"/>
    <w:rsid w:val="005329D3"/>
    <w:rsid w:val="00533253"/>
    <w:rsid w:val="00535688"/>
    <w:rsid w:val="0057004A"/>
    <w:rsid w:val="00571712"/>
    <w:rsid w:val="005A328D"/>
    <w:rsid w:val="005A71AC"/>
    <w:rsid w:val="005C71FC"/>
    <w:rsid w:val="00611769"/>
    <w:rsid w:val="0062097D"/>
    <w:rsid w:val="00623AC1"/>
    <w:rsid w:val="00626D8B"/>
    <w:rsid w:val="00650A1B"/>
    <w:rsid w:val="006701E5"/>
    <w:rsid w:val="00690F2C"/>
    <w:rsid w:val="006C6886"/>
    <w:rsid w:val="006D7C28"/>
    <w:rsid w:val="00730391"/>
    <w:rsid w:val="00730FC5"/>
    <w:rsid w:val="00794B46"/>
    <w:rsid w:val="007A099E"/>
    <w:rsid w:val="007C678A"/>
    <w:rsid w:val="007D6C6D"/>
    <w:rsid w:val="007E0A9C"/>
    <w:rsid w:val="007F053B"/>
    <w:rsid w:val="007F34C2"/>
    <w:rsid w:val="007F7E3C"/>
    <w:rsid w:val="00802C37"/>
    <w:rsid w:val="00804357"/>
    <w:rsid w:val="00822562"/>
    <w:rsid w:val="00824F3B"/>
    <w:rsid w:val="00843545"/>
    <w:rsid w:val="008526FF"/>
    <w:rsid w:val="008A005A"/>
    <w:rsid w:val="008C16AF"/>
    <w:rsid w:val="008C7D1C"/>
    <w:rsid w:val="008F7254"/>
    <w:rsid w:val="00925456"/>
    <w:rsid w:val="00936D04"/>
    <w:rsid w:val="00967AA0"/>
    <w:rsid w:val="0097522A"/>
    <w:rsid w:val="00981CFD"/>
    <w:rsid w:val="009A1C57"/>
    <w:rsid w:val="009B755A"/>
    <w:rsid w:val="009C71C0"/>
    <w:rsid w:val="00A164BA"/>
    <w:rsid w:val="00A30569"/>
    <w:rsid w:val="00A373D0"/>
    <w:rsid w:val="00A43C4E"/>
    <w:rsid w:val="00A45FF4"/>
    <w:rsid w:val="00A65E47"/>
    <w:rsid w:val="00A91D98"/>
    <w:rsid w:val="00AB2916"/>
    <w:rsid w:val="00AB341B"/>
    <w:rsid w:val="00AE2F33"/>
    <w:rsid w:val="00AE6E80"/>
    <w:rsid w:val="00AF06A1"/>
    <w:rsid w:val="00B01CFE"/>
    <w:rsid w:val="00B06DB0"/>
    <w:rsid w:val="00B2745B"/>
    <w:rsid w:val="00B35C51"/>
    <w:rsid w:val="00B50AD5"/>
    <w:rsid w:val="00B739DB"/>
    <w:rsid w:val="00B92DFC"/>
    <w:rsid w:val="00B9320B"/>
    <w:rsid w:val="00BA039C"/>
    <w:rsid w:val="00BB11EB"/>
    <w:rsid w:val="00BD0A34"/>
    <w:rsid w:val="00BD264E"/>
    <w:rsid w:val="00BE723B"/>
    <w:rsid w:val="00C0420B"/>
    <w:rsid w:val="00C32042"/>
    <w:rsid w:val="00C407DD"/>
    <w:rsid w:val="00C61392"/>
    <w:rsid w:val="00C639A6"/>
    <w:rsid w:val="00C70A39"/>
    <w:rsid w:val="00CB3248"/>
    <w:rsid w:val="00CB3665"/>
    <w:rsid w:val="00CC6EE6"/>
    <w:rsid w:val="00CD3DB1"/>
    <w:rsid w:val="00CD407E"/>
    <w:rsid w:val="00CD5EF7"/>
    <w:rsid w:val="00CF5A53"/>
    <w:rsid w:val="00D11D94"/>
    <w:rsid w:val="00D129AB"/>
    <w:rsid w:val="00D21269"/>
    <w:rsid w:val="00D276D7"/>
    <w:rsid w:val="00D61993"/>
    <w:rsid w:val="00D61AD8"/>
    <w:rsid w:val="00D64261"/>
    <w:rsid w:val="00D76DCB"/>
    <w:rsid w:val="00DB233F"/>
    <w:rsid w:val="00DC4CB5"/>
    <w:rsid w:val="00DE293B"/>
    <w:rsid w:val="00DE42A7"/>
    <w:rsid w:val="00DF1A55"/>
    <w:rsid w:val="00E0216B"/>
    <w:rsid w:val="00E02524"/>
    <w:rsid w:val="00E30303"/>
    <w:rsid w:val="00E44A29"/>
    <w:rsid w:val="00E46A8C"/>
    <w:rsid w:val="00E508C9"/>
    <w:rsid w:val="00E528DC"/>
    <w:rsid w:val="00E9264D"/>
    <w:rsid w:val="00ED08D0"/>
    <w:rsid w:val="00EE5571"/>
    <w:rsid w:val="00EE6D57"/>
    <w:rsid w:val="00F152EE"/>
    <w:rsid w:val="00F23C4E"/>
    <w:rsid w:val="00F347F1"/>
    <w:rsid w:val="00F361CB"/>
    <w:rsid w:val="00F3681D"/>
    <w:rsid w:val="00F462C0"/>
    <w:rsid w:val="00F522FA"/>
    <w:rsid w:val="00F6126A"/>
    <w:rsid w:val="00F93DD1"/>
    <w:rsid w:val="00F94A18"/>
    <w:rsid w:val="00FA658D"/>
    <w:rsid w:val="00FD63A1"/>
    <w:rsid w:val="00FE26C7"/>
    <w:rsid w:val="00FF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8130"/>
  <w15:docId w15:val="{9749F0C9-B6DD-4F5D-BAEB-78590ACD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64E"/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4B46"/>
    <w:pPr>
      <w:keepNext/>
      <w:keepLines/>
      <w:spacing w:before="240" w:line="259" w:lineRule="auto"/>
      <w:ind w:firstLine="0"/>
      <w:jc w:val="left"/>
      <w:outlineLvl w:val="0"/>
    </w:pPr>
    <w:rPr>
      <w:rFonts w:eastAsiaTheme="majorEastAsia" w:cstheme="majorBidi"/>
      <w:b/>
      <w:i/>
      <w:color w:val="00006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1">
    <w:name w:val="Стиль5.1"/>
    <w:uiPriority w:val="99"/>
    <w:rsid w:val="0047589E"/>
    <w:pPr>
      <w:numPr>
        <w:numId w:val="1"/>
      </w:numPr>
    </w:pPr>
  </w:style>
  <w:style w:type="paragraph" w:customStyle="1" w:styleId="a3">
    <w:name w:val="Назва пріоритету"/>
    <w:basedOn w:val="a"/>
    <w:next w:val="a"/>
    <w:link w:val="a4"/>
    <w:qFormat/>
    <w:rsid w:val="004C6F71"/>
    <w:pPr>
      <w:widowControl w:val="0"/>
      <w:jc w:val="center"/>
      <w:outlineLvl w:val="1"/>
    </w:pPr>
    <w:rPr>
      <w:b/>
    </w:rPr>
  </w:style>
  <w:style w:type="character" w:customStyle="1" w:styleId="a4">
    <w:name w:val="Назва пріоритету Знак"/>
    <w:basedOn w:val="a0"/>
    <w:link w:val="a3"/>
    <w:rsid w:val="004C6F71"/>
    <w:rPr>
      <w:b/>
    </w:rPr>
  </w:style>
  <w:style w:type="character" w:customStyle="1" w:styleId="10">
    <w:name w:val="Заголовок 1 Знак"/>
    <w:basedOn w:val="a0"/>
    <w:link w:val="1"/>
    <w:uiPriority w:val="9"/>
    <w:rsid w:val="00794B46"/>
    <w:rPr>
      <w:rFonts w:eastAsiaTheme="majorEastAsia" w:cstheme="majorBidi"/>
      <w:b/>
      <w:i/>
      <w:color w:val="000066"/>
      <w:szCs w:val="32"/>
    </w:rPr>
  </w:style>
  <w:style w:type="paragraph" w:styleId="a5">
    <w:name w:val="List Paragraph"/>
    <w:basedOn w:val="a"/>
    <w:uiPriority w:val="34"/>
    <w:qFormat/>
    <w:rsid w:val="00D11D94"/>
    <w:pPr>
      <w:ind w:left="720"/>
      <w:contextualSpacing/>
    </w:pPr>
  </w:style>
  <w:style w:type="table" w:styleId="a6">
    <w:name w:val="Table Grid"/>
    <w:basedOn w:val="a1"/>
    <w:uiPriority w:val="39"/>
    <w:rsid w:val="00D1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34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34B4"/>
    <w:rPr>
      <w:rFonts w:cstheme="minorBidi"/>
      <w:szCs w:val="22"/>
      <w:lang w:val="uk-UA"/>
    </w:rPr>
  </w:style>
  <w:style w:type="paragraph" w:styleId="a9">
    <w:name w:val="footer"/>
    <w:basedOn w:val="a"/>
    <w:link w:val="aa"/>
    <w:uiPriority w:val="99"/>
    <w:unhideWhenUsed/>
    <w:rsid w:val="002C34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34B4"/>
    <w:rPr>
      <w:rFonts w:cstheme="minorBidi"/>
      <w:szCs w:val="22"/>
      <w:lang w:val="uk-UA"/>
    </w:rPr>
  </w:style>
  <w:style w:type="paragraph" w:styleId="2">
    <w:name w:val="Body Text 2"/>
    <w:basedOn w:val="a"/>
    <w:link w:val="20"/>
    <w:uiPriority w:val="99"/>
    <w:rsid w:val="00F94A18"/>
    <w:pPr>
      <w:ind w:firstLine="0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94A18"/>
    <w:rPr>
      <w:rFonts w:eastAsia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0DD6-805C-4C21-BABA-A68B777C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</dc:creator>
  <cp:lastModifiedBy>o787</cp:lastModifiedBy>
  <cp:revision>6</cp:revision>
  <cp:lastPrinted>2022-09-05T12:42:00Z</cp:lastPrinted>
  <dcterms:created xsi:type="dcterms:W3CDTF">2022-09-05T11:18:00Z</dcterms:created>
  <dcterms:modified xsi:type="dcterms:W3CDTF">2022-09-05T13:24:00Z</dcterms:modified>
</cp:coreProperties>
</file>